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utoSpaceDE w:val="0"/>
        <w:autoSpaceDN w:val="0"/>
        <w:spacing w:line="360" w:lineRule="auto"/>
        <w:jc w:val="center"/>
        <w:rPr>
          <w:rFonts w:hint="eastAsia" w:ascii="宋体" w:hAnsi="宋体" w:cs="宋体"/>
          <w:b/>
          <w:bCs w:val="0"/>
          <w:color w:val="000000"/>
          <w:sz w:val="32"/>
          <w:szCs w:val="32"/>
          <w:lang w:val="en-US" w:eastAsia="zh-CN"/>
        </w:rPr>
      </w:pPr>
      <w:bookmarkStart w:id="0" w:name="_Toc430932542"/>
      <w:bookmarkStart w:id="1" w:name="_Toc76626030"/>
      <w:r>
        <w:rPr>
          <w:rFonts w:hint="eastAsia" w:ascii="宋体" w:hAnsi="宋体" w:cs="宋体"/>
          <w:b/>
          <w:bCs w:val="0"/>
          <w:color w:val="000000"/>
          <w:sz w:val="32"/>
          <w:szCs w:val="32"/>
          <w:lang w:val="en-US" w:eastAsia="zh-CN"/>
        </w:rPr>
        <w:t>网络信息系统安全等级保护三级认证复测项目</w:t>
      </w:r>
    </w:p>
    <w:p>
      <w:pPr>
        <w:autoSpaceDE w:val="0"/>
        <w:autoSpaceDN w:val="0"/>
        <w:spacing w:line="360" w:lineRule="auto"/>
        <w:jc w:val="center"/>
        <w:rPr>
          <w:rFonts w:hint="eastAsia" w:ascii="宋体" w:hAnsi="宋体" w:cs="宋体"/>
          <w:bCs/>
          <w:color w:val="000000"/>
          <w:sz w:val="36"/>
          <w:szCs w:val="36"/>
          <w:lang w:eastAsia="zh-CN"/>
        </w:rPr>
      </w:pPr>
      <w:r>
        <w:rPr>
          <w:rFonts w:hint="eastAsia" w:ascii="宋体" w:hAnsi="宋体" w:cs="宋体"/>
          <w:b/>
          <w:bCs w:val="0"/>
          <w:color w:val="000000"/>
          <w:sz w:val="32"/>
          <w:szCs w:val="32"/>
          <w:lang w:eastAsia="zh-CN"/>
        </w:rPr>
        <w:t>竞争性磋商</w:t>
      </w:r>
      <w:bookmarkEnd w:id="0"/>
      <w:r>
        <w:rPr>
          <w:rFonts w:hint="eastAsia" w:ascii="宋体" w:hAnsi="宋体" w:cs="宋体"/>
          <w:b/>
          <w:bCs w:val="0"/>
          <w:color w:val="000000"/>
          <w:sz w:val="32"/>
          <w:szCs w:val="32"/>
          <w:lang w:eastAsia="zh-CN"/>
        </w:rPr>
        <w:t>公告</w:t>
      </w:r>
      <w:bookmarkEnd w:id="1"/>
    </w:p>
    <w:tbl>
      <w:tblPr>
        <w:tblStyle w:val="9"/>
        <w:tblW w:w="9596" w:type="dxa"/>
        <w:jc w:val="center"/>
        <w:tblLayout w:type="fixed"/>
        <w:tblCellMar>
          <w:top w:w="0" w:type="dxa"/>
          <w:left w:w="108" w:type="dxa"/>
          <w:bottom w:w="0" w:type="dxa"/>
          <w:right w:w="108" w:type="dxa"/>
        </w:tblCellMar>
      </w:tblPr>
      <w:tblGrid>
        <w:gridCol w:w="9596"/>
      </w:tblGrid>
      <w:tr>
        <w:tblPrEx>
          <w:tblCellMar>
            <w:top w:w="0" w:type="dxa"/>
            <w:left w:w="108" w:type="dxa"/>
            <w:bottom w:w="0" w:type="dxa"/>
            <w:right w:w="108" w:type="dxa"/>
          </w:tblCellMar>
        </w:tblPrEx>
        <w:trPr>
          <w:trHeight w:val="972" w:hRule="atLeast"/>
          <w:jc w:val="center"/>
        </w:trPr>
        <w:tc>
          <w:tcPr>
            <w:tcW w:w="959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numPr>
                <w:ilvl w:val="0"/>
                <w:numId w:val="0"/>
              </w:numPr>
              <w:kinsoku/>
              <w:wordWrap/>
              <w:overflowPunct/>
              <w:topLinePunct w:val="0"/>
              <w:autoSpaceDE/>
              <w:autoSpaceDN/>
              <w:bidi w:val="0"/>
              <w:adjustRightInd/>
              <w:snapToGrid/>
              <w:spacing w:before="0" w:after="0" w:line="480" w:lineRule="exact"/>
              <w:textAlignment w:val="auto"/>
              <w:rPr>
                <w:rFonts w:hint="eastAsia" w:ascii="宋体" w:hAnsi="宋体" w:eastAsia="宋体" w:cs="宋体"/>
                <w:b w:val="0"/>
                <w:spacing w:val="-10"/>
                <w:kern w:val="0"/>
                <w:sz w:val="24"/>
                <w:u w:val="none"/>
                <w:lang w:eastAsia="zh-CN"/>
              </w:rPr>
            </w:pPr>
            <w:r>
              <w:rPr>
                <w:rFonts w:hint="eastAsia" w:ascii="宋体" w:hAnsi="宋体" w:eastAsia="宋体" w:cs="宋体"/>
                <w:b w:val="0"/>
                <w:spacing w:val="-10"/>
                <w:kern w:val="0"/>
                <w:sz w:val="24"/>
                <w:u w:val="none"/>
                <w:lang w:eastAsia="zh-CN"/>
              </w:rPr>
              <w:t>项目概况：</w:t>
            </w:r>
          </w:p>
          <w:p>
            <w:pPr>
              <w:pStyle w:val="2"/>
              <w:pageBreakBefore w:val="0"/>
              <w:numPr>
                <w:ilvl w:val="0"/>
                <w:numId w:val="0"/>
              </w:numPr>
              <w:kinsoku/>
              <w:wordWrap/>
              <w:overflowPunct/>
              <w:topLinePunct w:val="0"/>
              <w:autoSpaceDE/>
              <w:autoSpaceDN/>
              <w:bidi w:val="0"/>
              <w:adjustRightInd/>
              <w:snapToGrid/>
              <w:spacing w:before="0" w:after="0" w:line="480" w:lineRule="exact"/>
              <w:ind w:firstLine="440" w:firstLineChars="200"/>
              <w:textAlignment w:val="auto"/>
              <w:rPr>
                <w:rFonts w:hint="eastAsia" w:ascii="宋体" w:hAnsi="宋体" w:cs="宋体"/>
                <w:sz w:val="24"/>
              </w:rPr>
            </w:pPr>
            <w:r>
              <w:rPr>
                <w:rFonts w:hint="eastAsia" w:ascii="宋体" w:hAnsi="宋体" w:eastAsia="宋体" w:cs="宋体"/>
                <w:b w:val="0"/>
                <w:spacing w:val="-10"/>
                <w:kern w:val="0"/>
                <w:sz w:val="24"/>
                <w:u w:val="single"/>
                <w:lang w:val="en-US" w:eastAsia="zh-CN"/>
              </w:rPr>
              <w:t>网络信息系统安全等级保护三级认证复测项目</w:t>
            </w:r>
            <w:r>
              <w:rPr>
                <w:rFonts w:hint="eastAsia" w:ascii="宋体" w:hAnsi="宋体" w:eastAsia="宋体" w:cs="宋体"/>
                <w:b w:val="0"/>
                <w:spacing w:val="-10"/>
                <w:kern w:val="0"/>
                <w:sz w:val="24"/>
                <w:u w:val="none"/>
                <w:lang w:eastAsia="zh-CN"/>
              </w:rPr>
              <w:t>的</w:t>
            </w:r>
            <w:r>
              <w:rPr>
                <w:rFonts w:hint="eastAsia" w:ascii="宋体" w:hAnsi="宋体" w:eastAsia="宋体" w:cs="宋体"/>
                <w:b w:val="0"/>
                <w:bCs w:val="0"/>
                <w:color w:val="333333"/>
                <w:sz w:val="24"/>
                <w:szCs w:val="24"/>
              </w:rPr>
              <w:t>潜在供应商应在</w:t>
            </w:r>
            <w:r>
              <w:rPr>
                <w:rFonts w:hint="eastAsia" w:ascii="宋体" w:hAnsi="宋体" w:eastAsia="宋体" w:cs="宋体"/>
                <w:b w:val="0"/>
                <w:bCs w:val="0"/>
                <w:color w:val="333333"/>
                <w:sz w:val="24"/>
                <w:szCs w:val="24"/>
                <w:u w:val="single"/>
              </w:rPr>
              <w:t>鹤壁市淇滨区九州路与107国道交叉口东北角鹏森大厦4楼</w:t>
            </w:r>
            <w:r>
              <w:rPr>
                <w:rFonts w:hint="eastAsia" w:ascii="宋体" w:hAnsi="宋体" w:eastAsia="宋体" w:cs="宋体"/>
                <w:b w:val="0"/>
                <w:bCs w:val="0"/>
                <w:color w:val="333333"/>
                <w:sz w:val="24"/>
                <w:szCs w:val="24"/>
              </w:rPr>
              <w:t>获取</w:t>
            </w:r>
            <w:r>
              <w:rPr>
                <w:rFonts w:hint="eastAsia" w:ascii="宋体" w:hAnsi="宋体" w:eastAsia="宋体" w:cs="宋体"/>
                <w:b w:val="0"/>
                <w:bCs w:val="0"/>
                <w:color w:val="333333"/>
                <w:sz w:val="24"/>
                <w:szCs w:val="24"/>
                <w:lang w:eastAsia="zh-CN"/>
              </w:rPr>
              <w:t>磋商</w:t>
            </w:r>
            <w:r>
              <w:rPr>
                <w:rFonts w:hint="eastAsia" w:ascii="宋体" w:hAnsi="宋体" w:eastAsia="宋体" w:cs="宋体"/>
                <w:b w:val="0"/>
                <w:bCs w:val="0"/>
                <w:color w:val="333333"/>
                <w:sz w:val="24"/>
                <w:szCs w:val="24"/>
              </w:rPr>
              <w:t>文件，并于2023年</w:t>
            </w:r>
            <w:r>
              <w:rPr>
                <w:rFonts w:hint="eastAsia" w:ascii="宋体" w:hAnsi="宋体" w:eastAsia="宋体" w:cs="宋体"/>
                <w:b w:val="0"/>
                <w:bCs w:val="0"/>
                <w:color w:val="333333"/>
                <w:sz w:val="24"/>
                <w:szCs w:val="24"/>
                <w:lang w:val="en-US" w:eastAsia="zh-CN"/>
              </w:rPr>
              <w:t>12</w:t>
            </w:r>
            <w:r>
              <w:rPr>
                <w:rFonts w:hint="eastAsia" w:ascii="宋体" w:hAnsi="宋体" w:eastAsia="宋体" w:cs="宋体"/>
                <w:b w:val="0"/>
                <w:bCs w:val="0"/>
                <w:color w:val="333333"/>
                <w:sz w:val="24"/>
                <w:szCs w:val="24"/>
              </w:rPr>
              <w:t>月</w:t>
            </w:r>
            <w:r>
              <w:rPr>
                <w:rFonts w:hint="eastAsia" w:ascii="宋体" w:hAnsi="宋体" w:eastAsia="宋体" w:cs="宋体"/>
                <w:b w:val="0"/>
                <w:bCs w:val="0"/>
                <w:color w:val="333333"/>
                <w:sz w:val="24"/>
                <w:szCs w:val="24"/>
                <w:lang w:val="en-US" w:eastAsia="zh-CN"/>
              </w:rPr>
              <w:t xml:space="preserve"> 22 </w:t>
            </w:r>
            <w:r>
              <w:rPr>
                <w:rFonts w:hint="eastAsia" w:ascii="宋体" w:hAnsi="宋体" w:eastAsia="宋体" w:cs="宋体"/>
                <w:b w:val="0"/>
                <w:bCs w:val="0"/>
                <w:color w:val="333333"/>
                <w:sz w:val="24"/>
                <w:szCs w:val="24"/>
              </w:rPr>
              <w:t>日09时00分（北京时间）前提交响应文件。</w:t>
            </w:r>
          </w:p>
        </w:tc>
      </w:tr>
    </w:tbl>
    <w:p>
      <w:pPr>
        <w:numPr>
          <w:ilvl w:val="0"/>
          <w:numId w:val="0"/>
        </w:numPr>
        <w:rPr>
          <w:rFonts w:hint="eastAsia"/>
        </w:rPr>
      </w:pPr>
    </w:p>
    <w:p>
      <w:pPr>
        <w:pStyle w:val="2"/>
        <w:pageBreakBefore w:val="0"/>
        <w:numPr>
          <w:ilvl w:val="0"/>
          <w:numId w:val="1"/>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spacing w:val="-10"/>
          <w:kern w:val="0"/>
          <w:sz w:val="24"/>
          <w:lang w:eastAsia="zh-CN"/>
        </w:rPr>
      </w:pPr>
      <w:bookmarkStart w:id="2" w:name="_Toc76626031"/>
      <w:r>
        <w:rPr>
          <w:rFonts w:hint="eastAsia" w:ascii="宋体" w:hAnsi="宋体" w:eastAsia="宋体" w:cs="宋体"/>
          <w:bCs/>
          <w:spacing w:val="-10"/>
          <w:kern w:val="0"/>
          <w:sz w:val="24"/>
          <w:lang w:eastAsia="zh-CN"/>
        </w:rPr>
        <w:t>项目基本情况</w:t>
      </w:r>
      <w:bookmarkEnd w:id="2"/>
    </w:p>
    <w:p>
      <w:pPr>
        <w:pageBreakBefore w:val="0"/>
        <w:widowControl/>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val="0"/>
          <w:spacing w:val="-10"/>
          <w:kern w:val="0"/>
          <w:sz w:val="24"/>
          <w:lang w:eastAsia="zh-CN"/>
        </w:rPr>
      </w:pPr>
      <w:bookmarkStart w:id="3" w:name="_Toc76625955"/>
      <w:bookmarkStart w:id="4" w:name="_Toc76626032"/>
      <w:r>
        <w:rPr>
          <w:rFonts w:hint="eastAsia" w:ascii="宋体" w:hAnsi="宋体" w:eastAsia="宋体" w:cs="宋体"/>
          <w:b w:val="0"/>
          <w:spacing w:val="-10"/>
          <w:kern w:val="0"/>
          <w:sz w:val="24"/>
          <w:lang w:val="en-US" w:eastAsia="zh-CN"/>
        </w:rPr>
        <w:t>1.</w:t>
      </w:r>
      <w:r>
        <w:rPr>
          <w:rFonts w:hint="eastAsia" w:ascii="宋体" w:hAnsi="宋体" w:eastAsia="宋体" w:cs="宋体"/>
          <w:b w:val="0"/>
          <w:spacing w:val="-10"/>
          <w:kern w:val="0"/>
          <w:sz w:val="24"/>
          <w:lang w:eastAsia="zh-CN"/>
        </w:rPr>
        <w:t>采购项目名称：</w:t>
      </w:r>
      <w:bookmarkEnd w:id="3"/>
      <w:bookmarkEnd w:id="4"/>
      <w:bookmarkStart w:id="5" w:name="_Toc76625956"/>
      <w:bookmarkStart w:id="6" w:name="_Toc76626033"/>
      <w:r>
        <w:rPr>
          <w:rFonts w:hint="eastAsia" w:ascii="宋体" w:hAnsi="宋体" w:eastAsia="宋体" w:cs="宋体"/>
          <w:b w:val="0"/>
          <w:spacing w:val="-10"/>
          <w:kern w:val="0"/>
          <w:sz w:val="24"/>
          <w:lang w:val="en-US" w:eastAsia="zh-CN"/>
        </w:rPr>
        <w:t>网络信息系统安全等级保护三级认证复测项目</w:t>
      </w:r>
    </w:p>
    <w:p>
      <w:pPr>
        <w:pageBreakBefore w:val="0"/>
        <w:widowControl/>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spacing w:val="-10"/>
          <w:kern w:val="0"/>
          <w:sz w:val="24"/>
          <w:lang w:val="en-US" w:eastAsia="zh-CN"/>
        </w:rPr>
        <w:t>2.</w:t>
      </w:r>
      <w:r>
        <w:rPr>
          <w:rFonts w:hint="eastAsia" w:ascii="宋体" w:hAnsi="宋体" w:eastAsia="宋体" w:cs="宋体"/>
          <w:b w:val="0"/>
          <w:bCs/>
          <w:spacing w:val="-10"/>
          <w:kern w:val="0"/>
          <w:sz w:val="24"/>
          <w:lang w:val="en-US" w:eastAsia="zh-CN"/>
        </w:rPr>
        <w:t>采购项目编号：</w:t>
      </w:r>
      <w:bookmarkEnd w:id="5"/>
      <w:bookmarkEnd w:id="6"/>
      <w:r>
        <w:rPr>
          <w:rFonts w:hint="eastAsia" w:ascii="宋体" w:hAnsi="宋体" w:eastAsia="宋体" w:cs="宋体"/>
          <w:kern w:val="2"/>
          <w:sz w:val="24"/>
          <w:szCs w:val="24"/>
          <w:lang w:val="en-US" w:eastAsia="zh-CN" w:bidi="ar-SA"/>
        </w:rPr>
        <w:t xml:space="preserve">ZPZB-HNHB-2023027 </w:t>
      </w:r>
    </w:p>
    <w:p>
      <w:pPr>
        <w:pageBreakBefore w:val="0"/>
        <w:kinsoku/>
        <w:wordWrap/>
        <w:overflowPunct/>
        <w:topLinePunct w:val="0"/>
        <w:autoSpaceDE/>
        <w:autoSpaceDN/>
        <w:bidi w:val="0"/>
        <w:adjustRightInd/>
        <w:snapToGrid/>
        <w:spacing w:line="480" w:lineRule="exact"/>
        <w:jc w:val="left"/>
        <w:textAlignment w:val="auto"/>
        <w:rPr>
          <w:rFonts w:hint="default" w:ascii="宋体" w:hAnsi="宋体" w:cs="宋体"/>
          <w:color w:val="auto"/>
          <w:spacing w:val="-10"/>
          <w:kern w:val="0"/>
          <w:sz w:val="24"/>
          <w:szCs w:val="20"/>
          <w:lang w:val="en-US" w:eastAsia="zh-CN"/>
        </w:rPr>
      </w:pPr>
      <w:r>
        <w:rPr>
          <w:rFonts w:hint="eastAsia" w:ascii="宋体" w:hAnsi="宋体" w:cs="宋体"/>
          <w:color w:val="auto"/>
          <w:spacing w:val="-10"/>
          <w:kern w:val="0"/>
          <w:sz w:val="24"/>
          <w:szCs w:val="20"/>
          <w:lang w:val="en-US" w:eastAsia="zh-CN"/>
        </w:rPr>
        <w:t>3.</w:t>
      </w:r>
      <w:r>
        <w:rPr>
          <w:rFonts w:hint="eastAsia" w:ascii="宋体" w:hAnsi="宋体" w:eastAsia="宋体" w:cs="宋体"/>
          <w:color w:val="auto"/>
          <w:sz w:val="24"/>
          <w:lang w:eastAsia="zh-CN"/>
        </w:rPr>
        <w:t>采购预算价</w:t>
      </w:r>
      <w:r>
        <w:rPr>
          <w:rFonts w:hint="eastAsia" w:ascii="宋体" w:hAnsi="宋体" w:cs="宋体"/>
          <w:color w:val="auto"/>
          <w:spacing w:val="-10"/>
          <w:kern w:val="0"/>
          <w:sz w:val="24"/>
          <w:szCs w:val="20"/>
        </w:rPr>
        <w:t>：</w:t>
      </w:r>
      <w:r>
        <w:rPr>
          <w:rFonts w:hint="eastAsia" w:ascii="宋体" w:hAnsi="宋体" w:cs="宋体"/>
          <w:color w:val="auto"/>
          <w:spacing w:val="-10"/>
          <w:kern w:val="0"/>
          <w:sz w:val="24"/>
          <w:szCs w:val="20"/>
          <w:lang w:val="en-US" w:eastAsia="zh-CN"/>
        </w:rPr>
        <w:t>400000元   最高限价：400000元</w:t>
      </w:r>
    </w:p>
    <w:p>
      <w:pPr>
        <w:pageBreakBefore w:val="0"/>
        <w:kinsoku/>
        <w:wordWrap/>
        <w:overflowPunct/>
        <w:topLinePunct w:val="0"/>
        <w:autoSpaceDE/>
        <w:autoSpaceDN/>
        <w:bidi w:val="0"/>
        <w:adjustRightInd/>
        <w:snapToGrid/>
        <w:spacing w:line="480" w:lineRule="exact"/>
        <w:jc w:val="left"/>
        <w:textAlignment w:val="auto"/>
        <w:rPr>
          <w:rFonts w:hint="eastAsia" w:ascii="宋体" w:hAnsi="宋体" w:cs="宋体"/>
          <w:spacing w:val="-10"/>
          <w:kern w:val="0"/>
          <w:sz w:val="24"/>
          <w:szCs w:val="20"/>
        </w:rPr>
      </w:pPr>
      <w:r>
        <w:rPr>
          <w:rFonts w:hint="eastAsia" w:ascii="宋体" w:hAnsi="宋体" w:cs="宋体"/>
          <w:spacing w:val="-10"/>
          <w:kern w:val="0"/>
          <w:sz w:val="24"/>
          <w:szCs w:val="20"/>
          <w:lang w:val="en-US" w:eastAsia="zh-CN"/>
        </w:rPr>
        <w:t>4.</w:t>
      </w:r>
      <w:r>
        <w:rPr>
          <w:rFonts w:hint="eastAsia" w:ascii="宋体" w:hAnsi="宋体" w:cs="宋体"/>
          <w:spacing w:val="-10"/>
          <w:kern w:val="0"/>
          <w:sz w:val="24"/>
          <w:szCs w:val="20"/>
        </w:rPr>
        <w:t>资金来源：</w:t>
      </w:r>
      <w:r>
        <w:rPr>
          <w:rFonts w:hint="eastAsia" w:ascii="宋体" w:hAnsi="宋体" w:cs="宋体"/>
          <w:spacing w:val="-10"/>
          <w:kern w:val="0"/>
          <w:sz w:val="24"/>
          <w:szCs w:val="20"/>
          <w:lang w:eastAsia="zh-CN"/>
        </w:rPr>
        <w:t>财政</w:t>
      </w:r>
      <w:r>
        <w:rPr>
          <w:rFonts w:hint="eastAsia" w:ascii="宋体" w:hAnsi="宋体" w:cs="宋体"/>
          <w:spacing w:val="-10"/>
          <w:kern w:val="0"/>
          <w:sz w:val="24"/>
          <w:szCs w:val="20"/>
        </w:rPr>
        <w:t>资金</w:t>
      </w:r>
    </w:p>
    <w:p>
      <w:pPr>
        <w:pageBreakBefore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spacing w:val="-10"/>
          <w:kern w:val="0"/>
          <w:sz w:val="24"/>
          <w:szCs w:val="20"/>
          <w:lang w:val="en-US" w:eastAsia="zh-CN" w:bidi="ar-SA"/>
        </w:rPr>
      </w:pPr>
      <w:r>
        <w:rPr>
          <w:rFonts w:hint="eastAsia" w:ascii="宋体" w:hAnsi="宋体" w:eastAsia="宋体" w:cs="宋体"/>
          <w:b w:val="0"/>
          <w:spacing w:val="-10"/>
          <w:kern w:val="0"/>
          <w:sz w:val="24"/>
          <w:szCs w:val="20"/>
          <w:lang w:val="en-US" w:eastAsia="zh-CN" w:bidi="ar-SA"/>
        </w:rPr>
        <w:t>5.采购方式：竞争性磋商</w:t>
      </w:r>
    </w:p>
    <w:p>
      <w:pPr>
        <w:pageBreakBefore w:val="0"/>
        <w:kinsoku/>
        <w:wordWrap/>
        <w:overflowPunct/>
        <w:topLinePunct w:val="0"/>
        <w:autoSpaceDE/>
        <w:autoSpaceDN/>
        <w:bidi w:val="0"/>
        <w:adjustRightInd/>
        <w:snapToGrid/>
        <w:spacing w:line="480" w:lineRule="exact"/>
        <w:jc w:val="left"/>
        <w:textAlignment w:val="auto"/>
        <w:rPr>
          <w:rFonts w:hint="eastAsia" w:ascii="宋体" w:hAnsi="宋体" w:cs="宋体"/>
          <w:spacing w:val="-10"/>
          <w:kern w:val="0"/>
          <w:sz w:val="24"/>
          <w:szCs w:val="20"/>
        </w:rPr>
      </w:pPr>
      <w:r>
        <w:rPr>
          <w:rFonts w:hint="eastAsia" w:ascii="宋体" w:hAnsi="宋体" w:cs="宋体"/>
          <w:spacing w:val="-10"/>
          <w:kern w:val="0"/>
          <w:sz w:val="24"/>
          <w:szCs w:val="20"/>
          <w:lang w:val="en-US" w:eastAsia="zh-CN"/>
        </w:rPr>
        <w:t>6.采购内容：详见磋商文件</w:t>
      </w:r>
    </w:p>
    <w:p>
      <w:pPr>
        <w:pageBreakBefore w:val="0"/>
        <w:kinsoku/>
        <w:wordWrap/>
        <w:overflowPunct/>
        <w:topLinePunct w:val="0"/>
        <w:autoSpaceDE/>
        <w:autoSpaceDN/>
        <w:bidi w:val="0"/>
        <w:adjustRightInd/>
        <w:snapToGrid/>
        <w:spacing w:line="480" w:lineRule="exact"/>
        <w:jc w:val="left"/>
        <w:textAlignment w:val="auto"/>
        <w:rPr>
          <w:rFonts w:hint="eastAsia" w:ascii="宋体" w:hAnsi="宋体" w:cs="宋体"/>
          <w:spacing w:val="-10"/>
          <w:kern w:val="0"/>
          <w:sz w:val="24"/>
          <w:szCs w:val="20"/>
        </w:rPr>
      </w:pPr>
      <w:r>
        <w:rPr>
          <w:rFonts w:hint="eastAsia" w:ascii="宋体" w:hAnsi="宋体" w:cs="宋体"/>
          <w:spacing w:val="-10"/>
          <w:kern w:val="0"/>
          <w:sz w:val="24"/>
          <w:szCs w:val="20"/>
          <w:lang w:val="en-US" w:eastAsia="zh-CN"/>
        </w:rPr>
        <w:t>7.</w:t>
      </w:r>
      <w:r>
        <w:rPr>
          <w:rFonts w:hint="eastAsia" w:ascii="宋体" w:hAnsi="宋体" w:cs="宋体"/>
          <w:spacing w:val="-10"/>
          <w:kern w:val="0"/>
          <w:sz w:val="24"/>
          <w:szCs w:val="20"/>
        </w:rPr>
        <w:t>标包划分：一个标包</w:t>
      </w:r>
    </w:p>
    <w:p>
      <w:pPr>
        <w:pageBreakBefore w:val="0"/>
        <w:kinsoku/>
        <w:wordWrap/>
        <w:overflowPunct/>
        <w:topLinePunct w:val="0"/>
        <w:autoSpaceDE/>
        <w:autoSpaceDN/>
        <w:bidi w:val="0"/>
        <w:adjustRightInd/>
        <w:snapToGrid/>
        <w:spacing w:line="480" w:lineRule="exact"/>
        <w:jc w:val="left"/>
        <w:textAlignment w:val="auto"/>
        <w:rPr>
          <w:rFonts w:hint="eastAsia" w:ascii="宋体" w:hAnsi="宋体" w:cs="宋体"/>
          <w:spacing w:val="-10"/>
          <w:kern w:val="0"/>
          <w:sz w:val="24"/>
          <w:szCs w:val="20"/>
          <w:lang w:val="en-US" w:eastAsia="zh-CN"/>
        </w:rPr>
      </w:pPr>
      <w:r>
        <w:rPr>
          <w:rFonts w:hint="eastAsia" w:ascii="宋体" w:hAnsi="宋体" w:cs="宋体"/>
          <w:spacing w:val="-10"/>
          <w:kern w:val="0"/>
          <w:sz w:val="24"/>
          <w:szCs w:val="20"/>
          <w:lang w:val="en-US" w:eastAsia="zh-CN"/>
        </w:rPr>
        <w:t>8.</w:t>
      </w:r>
      <w:r>
        <w:rPr>
          <w:rFonts w:hint="eastAsia" w:ascii="宋体" w:hAnsi="宋体" w:cs="宋体"/>
          <w:spacing w:val="-10"/>
          <w:kern w:val="0"/>
          <w:sz w:val="24"/>
          <w:szCs w:val="20"/>
          <w:lang w:eastAsia="zh-CN"/>
        </w:rPr>
        <w:t>服务期：</w:t>
      </w:r>
      <w:r>
        <w:rPr>
          <w:rFonts w:hint="eastAsia" w:ascii="宋体" w:hAnsi="宋体" w:cs="宋体"/>
          <w:spacing w:val="-10"/>
          <w:kern w:val="0"/>
          <w:sz w:val="24"/>
          <w:szCs w:val="20"/>
          <w:lang w:val="en-US" w:eastAsia="zh-CN"/>
        </w:rPr>
        <w:t>3个月</w:t>
      </w:r>
    </w:p>
    <w:p>
      <w:pPr>
        <w:pageBreakBefore w:val="0"/>
        <w:kinsoku/>
        <w:wordWrap/>
        <w:overflowPunct/>
        <w:topLinePunct w:val="0"/>
        <w:autoSpaceDE/>
        <w:autoSpaceDN/>
        <w:bidi w:val="0"/>
        <w:adjustRightInd/>
        <w:snapToGrid/>
        <w:spacing w:line="480" w:lineRule="exact"/>
        <w:jc w:val="left"/>
        <w:textAlignment w:val="auto"/>
        <w:rPr>
          <w:rFonts w:hint="eastAsia" w:ascii="宋体" w:hAnsi="宋体" w:cs="宋体"/>
          <w:b w:val="0"/>
          <w:bCs w:val="0"/>
          <w:spacing w:val="-10"/>
          <w:kern w:val="0"/>
          <w:sz w:val="24"/>
          <w:szCs w:val="20"/>
          <w:lang w:val="en-US" w:eastAsia="zh-CN"/>
        </w:rPr>
      </w:pPr>
      <w:r>
        <w:rPr>
          <w:rFonts w:hint="eastAsia" w:ascii="宋体" w:hAnsi="宋体" w:cs="宋体"/>
          <w:b w:val="0"/>
          <w:bCs w:val="0"/>
          <w:spacing w:val="-10"/>
          <w:kern w:val="0"/>
          <w:sz w:val="24"/>
          <w:szCs w:val="20"/>
          <w:lang w:val="en-US" w:eastAsia="zh-CN"/>
        </w:rPr>
        <w:t>9.是否接受联合体：否</w:t>
      </w:r>
    </w:p>
    <w:p>
      <w:pPr>
        <w:keepNext w:val="0"/>
        <w:keepLines w:val="0"/>
        <w:pageBreakBefore w:val="0"/>
        <w:numPr>
          <w:ilvl w:val="0"/>
          <w:numId w:val="0"/>
        </w:numPr>
        <w:tabs>
          <w:tab w:val="left" w:pos="2960"/>
        </w:tabs>
        <w:kinsoku/>
        <w:wordWrap/>
        <w:overflowPunct/>
        <w:topLinePunct w:val="0"/>
        <w:bidi w:val="0"/>
        <w:adjustRightInd/>
        <w:snapToGrid/>
        <w:spacing w:line="440" w:lineRule="exact"/>
        <w:jc w:val="left"/>
        <w:textAlignment w:val="auto"/>
        <w:rPr>
          <w:rFonts w:hint="eastAsia" w:ascii="Times New Roman" w:hAnsi="Times New Roman" w:eastAsia="宋体" w:cs="Times New Roman"/>
          <w:b/>
          <w:bCs/>
          <w:sz w:val="24"/>
          <w:szCs w:val="24"/>
          <w:lang w:val="en-US" w:eastAsia="zh-CN"/>
        </w:rPr>
      </w:pPr>
      <w:bookmarkStart w:id="7" w:name="_Toc76626036"/>
      <w:r>
        <w:rPr>
          <w:rFonts w:hint="eastAsia" w:ascii="Times New Roman" w:hAnsi="Times New Roman" w:cs="Times New Roman"/>
          <w:b/>
          <w:bCs/>
          <w:sz w:val="24"/>
          <w:szCs w:val="24"/>
          <w:lang w:val="en-US" w:eastAsia="zh-CN"/>
        </w:rPr>
        <w:t>二、</w:t>
      </w:r>
      <w:r>
        <w:rPr>
          <w:rFonts w:hint="eastAsia" w:ascii="Times New Roman" w:hAnsi="Times New Roman" w:eastAsia="宋体" w:cs="Times New Roman"/>
          <w:b/>
          <w:bCs/>
          <w:sz w:val="24"/>
          <w:szCs w:val="24"/>
          <w:lang w:val="en-US" w:eastAsia="zh-CN"/>
        </w:rPr>
        <w:t>供应商资格要求</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满足《中华人民共和国政府采购法》第二十二条规定：提供承诺书</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落实政府采购政策需满足的资格要求：本项目执行优先采购节能环保、环境标志性产品，扶持不发达地区和少数民族地区，促进中小企业、监狱企业、残疾人福利性企业发展等。</w:t>
      </w:r>
      <w:bookmarkStart w:id="8" w:name="bookmark28"/>
      <w:bookmarkEnd w:id="8"/>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本项目的特定资格要求：</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供应商具有有效期内的公安部第三研究所颁发的“网络安全等级测评与检测评估机构服务认证证书”。（提供证书原件扫描件并加盖公章）</w:t>
      </w:r>
    </w:p>
    <w:p>
      <w:pPr>
        <w:pStyle w:val="8"/>
        <w:keepNext w:val="0"/>
        <w:keepLines w:val="0"/>
        <w:pageBreakBefore w:val="0"/>
        <w:kinsoku/>
        <w:wordWrap/>
        <w:overflowPunct/>
        <w:topLinePunct w:val="0"/>
        <w:bidi w:val="0"/>
        <w:adjustRightInd/>
        <w:snapToGrid/>
        <w:spacing w:after="0" w:line="440" w:lineRule="exact"/>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4.信用要求：依据《财政部关于在政府采购活动中查询及使用信用记录有关问题的通知》（财库〔2016）125号），供应商被“信用中国”网（www.creditchina.gov.cn）列入失信被执行人、重大税收违法失信主体、政府采购严重违法失信行为记录名单；被“中国政府采购” 网站（www.ccgp.gov.cn）列入政府采购严重违法失信行为记录名单的将被拒绝参与本项目政府采购活动，</w:t>
      </w:r>
      <w:r>
        <w:rPr>
          <w:rFonts w:hint="eastAsia" w:ascii="宋体" w:hAnsi="宋体" w:eastAsia="宋体" w:cs="宋体"/>
          <w:b/>
          <w:bCs/>
          <w:kern w:val="2"/>
          <w:sz w:val="24"/>
          <w:szCs w:val="24"/>
          <w:lang w:val="en-US" w:eastAsia="zh-CN" w:bidi="ar-SA"/>
        </w:rPr>
        <w:t>供应商需提供承诺书，对承诺书真实性负责，提供虚假承诺供应商承担全部责任。</w:t>
      </w:r>
    </w:p>
    <w:p>
      <w:pPr>
        <w:pStyle w:val="2"/>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三、文件获取时间与地点：</w:t>
      </w:r>
      <w:bookmarkEnd w:id="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1.时间：2023年12月 11 日至2023年12月18日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每天上午：08:00-12:00 下午：14:00-18:00（北京时间，法定节假日除外）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 xml:space="preserve">地点：鹤壁市淇滨区九州路与107国道交叉口东北角鹏森大厦4楼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方式：线下获取</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kern w:val="2"/>
          <w:sz w:val="24"/>
          <w:szCs w:val="24"/>
          <w:lang w:val="en-US" w:eastAsia="zh-CN" w:bidi="ar-SA"/>
        </w:rPr>
      </w:pPr>
      <w:bookmarkStart w:id="9" w:name="_Toc35393793"/>
      <w:bookmarkStart w:id="10" w:name="_Toc28359005"/>
      <w:bookmarkStart w:id="11" w:name="_Toc28359082"/>
      <w:bookmarkStart w:id="12" w:name="_Toc35393624"/>
      <w:r>
        <w:rPr>
          <w:rFonts w:hint="eastAsia" w:ascii="宋体" w:hAnsi="宋体" w:eastAsia="宋体" w:cs="宋体"/>
          <w:b/>
          <w:bCs/>
          <w:kern w:val="2"/>
          <w:sz w:val="24"/>
          <w:szCs w:val="24"/>
          <w:lang w:val="en-US" w:eastAsia="zh-CN" w:bidi="ar-SA"/>
        </w:rPr>
        <w:t>四</w:t>
      </w:r>
      <w:r>
        <w:rPr>
          <w:rFonts w:hint="eastAsia" w:ascii="Calibri" w:hAnsi="Calibri" w:eastAsia="等线" w:cs="宋体"/>
          <w:b/>
          <w:bCs/>
          <w:kern w:val="2"/>
          <w:sz w:val="24"/>
          <w:szCs w:val="24"/>
          <w:lang w:val="en-US" w:eastAsia="zh-CN" w:bidi="ar-SA"/>
        </w:rPr>
        <w:t>、</w:t>
      </w:r>
      <w:bookmarkEnd w:id="9"/>
      <w:bookmarkEnd w:id="10"/>
      <w:bookmarkEnd w:id="11"/>
      <w:bookmarkEnd w:id="12"/>
      <w:r>
        <w:rPr>
          <w:rFonts w:hint="eastAsia" w:ascii="Times New Roman" w:hAnsi="Times New Roman" w:eastAsia="宋体" w:cs="Times New Roman"/>
          <w:b/>
          <w:bCs/>
          <w:sz w:val="24"/>
          <w:szCs w:val="24"/>
          <w:lang w:val="en-US" w:eastAsia="zh-CN"/>
        </w:rPr>
        <w:t>响应文件截止时间及地点</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1.截止时间：2023年 12月 22日上午 09:00分 （北京时间）</w:t>
      </w:r>
      <w:bookmarkStart w:id="13" w:name="bookmark50"/>
      <w:bookmarkEnd w:id="13"/>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2.地点：鹤壁市淇滨区九州路与107国道交叉口东北角鹏森大厦4楼 </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w:t>
      </w:r>
      <w:bookmarkStart w:id="14" w:name="bookmark55"/>
      <w:bookmarkEnd w:id="14"/>
      <w:r>
        <w:rPr>
          <w:rFonts w:hint="eastAsia" w:ascii="宋体" w:hAnsi="宋体" w:eastAsia="宋体" w:cs="宋体"/>
          <w:b/>
          <w:bCs/>
          <w:kern w:val="2"/>
          <w:sz w:val="24"/>
          <w:szCs w:val="24"/>
          <w:lang w:val="en-US" w:eastAsia="zh-CN" w:bidi="ar-SA"/>
        </w:rPr>
        <w:t>开标时间及地点</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1.时间：同投标文件提交的截止时间</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lang w:val="en-US" w:eastAsia="zh-CN" w:bidi="ar-SA"/>
        </w:rPr>
      </w:pPr>
      <w:bookmarkStart w:id="15" w:name="bookmark56"/>
      <w:bookmarkEnd w:id="15"/>
      <w:r>
        <w:rPr>
          <w:rFonts w:hint="eastAsia" w:ascii="宋体" w:hAnsi="宋体" w:eastAsia="宋体" w:cs="宋体"/>
          <w:kern w:val="2"/>
          <w:sz w:val="24"/>
          <w:szCs w:val="24"/>
          <w:lang w:val="en-US" w:eastAsia="zh-CN" w:bidi="ar-SA"/>
        </w:rPr>
        <w:t xml:space="preserve">2.地点：鹤壁市淇滨区九州路与107国道交叉口东北角鹏森大厦4楼 </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六、发布公告的媒介及招标公告期限</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36" w:firstLineChars="200"/>
        <w:jc w:val="left"/>
        <w:textAlignment w:val="auto"/>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kern w:val="2"/>
          <w:sz w:val="24"/>
          <w:szCs w:val="24"/>
          <w:lang w:val="en-US" w:eastAsia="zh-CN" w:bidi="ar-SA"/>
        </w:rPr>
        <w:t>本次招标公告在 《中国采购与招标网》、《中国招标投标公共服务平台》、《鹤壁市中级人民法院》网站</w:t>
      </w:r>
      <w:r>
        <w:rPr>
          <w:rFonts w:hint="eastAsia" w:ascii="宋体" w:hAnsi="宋体" w:eastAsia="宋体" w:cs="宋体"/>
          <w:spacing w:val="-11"/>
          <w:kern w:val="2"/>
          <w:sz w:val="24"/>
          <w:szCs w:val="24"/>
          <w:highlight w:val="none"/>
          <w:lang w:val="en-US" w:eastAsia="zh-CN" w:bidi="ar-SA"/>
        </w:rPr>
        <w:t>上发布，招标公告期限为3个工作日。</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w:t>
      </w:r>
      <w:r>
        <w:rPr>
          <w:rFonts w:hint="default" w:ascii="宋体" w:hAnsi="宋体" w:eastAsia="宋体" w:cs="宋体"/>
          <w:b/>
          <w:bCs/>
          <w:kern w:val="2"/>
          <w:sz w:val="24"/>
          <w:szCs w:val="24"/>
          <w:highlight w:val="none"/>
          <w:lang w:val="en-US" w:eastAsia="zh-CN" w:bidi="ar-SA"/>
        </w:rPr>
        <w:t>其他补充事宜</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关于本项目的疑问答复、澄清、修改等情况，均在《中国政府采购网》、《中国招标投标公共服务平台》、《鹤壁市中级人民法院》网站进行公告，各潜在供应商在“递交投标文件截止时间”前须自行查看项目进度、疑问答复、澄清、修改等，因供应商未及时查看造成的后果由供应商自己承担</w:t>
      </w:r>
      <w:r>
        <w:rPr>
          <w:rFonts w:hint="eastAsia" w:ascii="宋体" w:hAnsi="宋体" w:eastAsia="宋体" w:cs="宋体"/>
          <w:kern w:val="2"/>
          <w:sz w:val="24"/>
          <w:szCs w:val="24"/>
          <w:highlight w:val="none"/>
          <w:lang w:val="en-US" w:eastAsia="zh-CN" w:bidi="ar-SA"/>
        </w:rPr>
        <w:t>。</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八、凡对本次招标提出询问，请按照以下方式联系</w:t>
      </w:r>
    </w:p>
    <w:p>
      <w:pPr>
        <w:keepNext w:val="0"/>
        <w:keepLines w:val="0"/>
        <w:pageBreakBefore w:val="0"/>
        <w:widowControl/>
        <w:numPr>
          <w:ilvl w:val="0"/>
          <w:numId w:val="0"/>
        </w:numPr>
        <w:suppressLineNumbers w:val="0"/>
        <w:kinsoku/>
        <w:wordWrap/>
        <w:overflowPunct/>
        <w:topLinePunct w:val="0"/>
        <w:bidi w:val="0"/>
        <w:adjustRightInd/>
        <w:snapToGrid/>
        <w:spacing w:line="46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1.采购人</w:t>
      </w:r>
      <w:r>
        <w:rPr>
          <w:rFonts w:hint="eastAsia" w:ascii="宋体" w:hAnsi="宋体" w:eastAsia="宋体" w:cs="宋体"/>
          <w:kern w:val="2"/>
          <w:sz w:val="24"/>
          <w:szCs w:val="24"/>
          <w:lang w:val="en-US" w:eastAsia="zh-CN" w:bidi="ar-SA"/>
        </w:rPr>
        <w:t>名称：鹤壁市中级人民法院　</w:t>
      </w:r>
    </w:p>
    <w:p>
      <w:pPr>
        <w:keepNext w:val="0"/>
        <w:keepLines w:val="0"/>
        <w:pageBreakBefore w:val="0"/>
        <w:widowControl/>
        <w:numPr>
          <w:ilvl w:val="0"/>
          <w:numId w:val="0"/>
        </w:numPr>
        <w:suppressLineNumbers w:val="0"/>
        <w:kinsoku/>
        <w:wordWrap/>
        <w:overflowPunct/>
        <w:topLinePunct w:val="0"/>
        <w:bidi w:val="0"/>
        <w:adjustRightInd/>
        <w:snapToGrid/>
        <w:spacing w:line="46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地址：鹤壁市淇滨区鹤煤大道中段</w:t>
      </w:r>
    </w:p>
    <w:p>
      <w:pPr>
        <w:keepNext w:val="0"/>
        <w:keepLines w:val="0"/>
        <w:pageBreakBefore w:val="0"/>
        <w:widowControl/>
        <w:numPr>
          <w:ilvl w:val="0"/>
          <w:numId w:val="0"/>
        </w:numPr>
        <w:suppressLineNumbers w:val="0"/>
        <w:kinsoku/>
        <w:wordWrap/>
        <w:overflowPunct/>
        <w:topLinePunct w:val="0"/>
        <w:bidi w:val="0"/>
        <w:adjustRightInd/>
        <w:snapToGrid/>
        <w:spacing w:line="46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联系人：贾先生</w:t>
      </w:r>
    </w:p>
    <w:p>
      <w:pPr>
        <w:keepNext w:val="0"/>
        <w:keepLines w:val="0"/>
        <w:pageBreakBefore w:val="0"/>
        <w:widowControl/>
        <w:numPr>
          <w:ilvl w:val="0"/>
          <w:numId w:val="0"/>
        </w:numPr>
        <w:suppressLineNumbers w:val="0"/>
        <w:kinsoku/>
        <w:wordWrap/>
        <w:overflowPunct/>
        <w:topLinePunct w:val="0"/>
        <w:bidi w:val="0"/>
        <w:adjustRightInd/>
        <w:snapToGrid/>
        <w:spacing w:line="460" w:lineRule="exact"/>
        <w:ind w:leftChars="0"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w:t>
      </w:r>
      <w:r>
        <w:rPr>
          <w:rFonts w:hint="eastAsia" w:ascii="宋体" w:hAnsi="宋体" w:cs="宋体"/>
          <w:kern w:val="2"/>
          <w:sz w:val="24"/>
          <w:szCs w:val="24"/>
          <w:lang w:val="en-US" w:eastAsia="zh-CN" w:bidi="ar-SA"/>
        </w:rPr>
        <w:t>0392-3380116</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2.采购代理机构信息（如有）</w:t>
      </w:r>
      <w:bookmarkStart w:id="16" w:name="_GoBack"/>
      <w:bookmarkEnd w:id="16"/>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名称：中鹏工程咨询有限公司</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地址：鹤壁市淇滨区九州路与107国道交叉口东北角鹏森大厦4楼</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联系人：冯女士</w:t>
      </w:r>
    </w:p>
    <w:p>
      <w:pPr>
        <w:keepNext w:val="0"/>
        <w:keepLines w:val="0"/>
        <w:pageBreakBefore w:val="0"/>
        <w:widowControl/>
        <w:numPr>
          <w:ilvl w:val="0"/>
          <w:numId w:val="0"/>
        </w:numPr>
        <w:suppressLineNumbers w:val="0"/>
        <w:kinsoku/>
        <w:wordWrap/>
        <w:overflowPunct/>
        <w:topLinePunct w:val="0"/>
        <w:bidi w:val="0"/>
        <w:adjustRightInd/>
        <w:snapToGrid/>
        <w:spacing w:line="440" w:lineRule="exact"/>
        <w:ind w:leftChars="0"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联系方式：16663927732</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1CA86"/>
    <w:multiLevelType w:val="singleLevel"/>
    <w:tmpl w:val="4A11CA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TIwZmY4OThmMTg5MGFhYzgzNjA4NjJmYTEwMjAifQ=="/>
  </w:docVars>
  <w:rsids>
    <w:rsidRoot w:val="4E1C04EB"/>
    <w:rsid w:val="01AA3877"/>
    <w:rsid w:val="05A607FA"/>
    <w:rsid w:val="065564A8"/>
    <w:rsid w:val="088C3CD7"/>
    <w:rsid w:val="09B421E7"/>
    <w:rsid w:val="0C5E598A"/>
    <w:rsid w:val="0F87344A"/>
    <w:rsid w:val="101A606C"/>
    <w:rsid w:val="11A51171"/>
    <w:rsid w:val="12483364"/>
    <w:rsid w:val="1293615E"/>
    <w:rsid w:val="13CC3B21"/>
    <w:rsid w:val="153B2D0D"/>
    <w:rsid w:val="170610F8"/>
    <w:rsid w:val="19652B7C"/>
    <w:rsid w:val="19D60844"/>
    <w:rsid w:val="1A9609E5"/>
    <w:rsid w:val="1C4A1A87"/>
    <w:rsid w:val="1D84721B"/>
    <w:rsid w:val="1E2C7696"/>
    <w:rsid w:val="210F3FE9"/>
    <w:rsid w:val="25D80104"/>
    <w:rsid w:val="299A404E"/>
    <w:rsid w:val="2AA06A92"/>
    <w:rsid w:val="2B487ADA"/>
    <w:rsid w:val="2B5E065C"/>
    <w:rsid w:val="2CDA6E57"/>
    <w:rsid w:val="2D0839C4"/>
    <w:rsid w:val="2D145EC5"/>
    <w:rsid w:val="2FA07EE4"/>
    <w:rsid w:val="2FB41BE1"/>
    <w:rsid w:val="2FF95846"/>
    <w:rsid w:val="31307046"/>
    <w:rsid w:val="32222E32"/>
    <w:rsid w:val="32E0684A"/>
    <w:rsid w:val="34930017"/>
    <w:rsid w:val="36CF10AF"/>
    <w:rsid w:val="38DB3D3B"/>
    <w:rsid w:val="38FE5C7B"/>
    <w:rsid w:val="39C649EB"/>
    <w:rsid w:val="3C08753D"/>
    <w:rsid w:val="3E29379B"/>
    <w:rsid w:val="3F3917BB"/>
    <w:rsid w:val="44F85C75"/>
    <w:rsid w:val="48531B40"/>
    <w:rsid w:val="49B6444A"/>
    <w:rsid w:val="4B7A3887"/>
    <w:rsid w:val="4E1C04EB"/>
    <w:rsid w:val="4F31425D"/>
    <w:rsid w:val="535D1AC5"/>
    <w:rsid w:val="53DA1367"/>
    <w:rsid w:val="55110DB9"/>
    <w:rsid w:val="58006EC2"/>
    <w:rsid w:val="594D4389"/>
    <w:rsid w:val="5ACD39D4"/>
    <w:rsid w:val="5B347DF2"/>
    <w:rsid w:val="5B5F2152"/>
    <w:rsid w:val="5BCB77E7"/>
    <w:rsid w:val="5C180C7F"/>
    <w:rsid w:val="5CFB5EAA"/>
    <w:rsid w:val="5FD4310E"/>
    <w:rsid w:val="61993CED"/>
    <w:rsid w:val="62AC2121"/>
    <w:rsid w:val="63161C90"/>
    <w:rsid w:val="64075A03"/>
    <w:rsid w:val="64DD0CB7"/>
    <w:rsid w:val="66BF00F7"/>
    <w:rsid w:val="69442AB5"/>
    <w:rsid w:val="694F3806"/>
    <w:rsid w:val="695D5F23"/>
    <w:rsid w:val="69F30635"/>
    <w:rsid w:val="6A2A2061"/>
    <w:rsid w:val="6DC5053A"/>
    <w:rsid w:val="6F875CF8"/>
    <w:rsid w:val="70730722"/>
    <w:rsid w:val="7148395C"/>
    <w:rsid w:val="719D7123"/>
    <w:rsid w:val="71C34D91"/>
    <w:rsid w:val="75E34125"/>
    <w:rsid w:val="76312C11"/>
    <w:rsid w:val="76E23CCC"/>
    <w:rsid w:val="782C7B34"/>
    <w:rsid w:val="78544995"/>
    <w:rsid w:val="7A6115EB"/>
    <w:rsid w:val="7ABA0AB2"/>
    <w:rsid w:val="7B8B4B71"/>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1"/>
    <w:qFormat/>
    <w:uiPriority w:val="0"/>
    <w:pPr>
      <w:widowControl w:val="0"/>
      <w:spacing w:before="0" w:after="120"/>
      <w:ind w:left="200" w:leftChars="200" w:right="0" w:firstLine="420" w:firstLineChars="200"/>
      <w:jc w:val="both"/>
    </w:pPr>
    <w:rPr>
      <w:rFonts w:ascii="Calibri" w:hAnsi="Calibri" w:eastAsia="等线" w:cs="宋体"/>
      <w:kern w:val="2"/>
      <w:sz w:val="21"/>
      <w:szCs w:val="24"/>
      <w:lang w:val="en-US" w:eastAsia="zh-CN" w:bidi="ar-SA"/>
    </w:rPr>
  </w:style>
  <w:style w:type="character" w:styleId="11">
    <w:name w:val="page number"/>
    <w:basedOn w:val="10"/>
    <w:qFormat/>
    <w:uiPriority w:val="0"/>
  </w:style>
  <w:style w:type="paragraph" w:customStyle="1" w:styleId="12">
    <w:name w:val="正文文本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2023-08-10T08:20:00Z</dcterms:created>
  <dc:creator>NTKO</dc:creator>
  <cp:lastModifiedBy>和谐</cp:lastModifiedBy>
  <dcterms:modified xsi:type="dcterms:W3CDTF">2023-12-11T02:05:05Z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6D73127843C749BD9D4CCB7B07FB5518_11</vt:lpwstr>
  </property>
</Properties>
</file>