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480" w:lineRule="auto"/>
        <w:jc w:val="center"/>
        <w:rPr>
          <w:rFonts w:hint="eastAsia" w:asciiTheme="majorEastAsia" w:hAnsiTheme="majorEastAsia" w:eastAsiaTheme="majorEastAsia" w:cstheme="majorEastAsia"/>
          <w:sz w:val="36"/>
          <w:szCs w:val="36"/>
        </w:rPr>
      </w:pPr>
      <w:bookmarkStart w:id="3" w:name="_GoBack"/>
      <w:bookmarkEnd w:id="3"/>
      <w:bookmarkStart w:id="0" w:name="_Toc35393809"/>
      <w:bookmarkStart w:id="1" w:name="_Toc28359022"/>
      <w:r>
        <w:rPr>
          <w:rFonts w:hint="eastAsia" w:asciiTheme="majorEastAsia" w:hAnsiTheme="majorEastAsia" w:eastAsiaTheme="majorEastAsia" w:cstheme="majorEastAsia"/>
          <w:sz w:val="36"/>
          <w:szCs w:val="36"/>
          <w:lang w:eastAsia="zh-CN"/>
        </w:rPr>
        <w:t>鹤壁市中级人民法院网络信息系统安全等级保护测评服务项目</w:t>
      </w:r>
      <w:r>
        <w:rPr>
          <w:rFonts w:hint="eastAsia" w:asciiTheme="majorEastAsia" w:hAnsiTheme="majorEastAsia" w:eastAsiaTheme="majorEastAsia" w:cstheme="majorEastAsia"/>
          <w:sz w:val="36"/>
          <w:szCs w:val="36"/>
        </w:rPr>
        <w:t>成交结果公告</w:t>
      </w:r>
      <w:bookmarkEnd w:id="0"/>
      <w:bookmarkEnd w:id="1"/>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一、</w:t>
      </w:r>
      <w:r>
        <w:rPr>
          <w:rFonts w:hint="eastAsia" w:asciiTheme="majorEastAsia" w:hAnsiTheme="majorEastAsia" w:eastAsiaTheme="majorEastAsia" w:cstheme="majorEastAsia"/>
          <w:sz w:val="21"/>
          <w:szCs w:val="21"/>
          <w:lang w:eastAsia="zh-CN"/>
        </w:rPr>
        <w:t>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1、采购</w:t>
      </w:r>
      <w:r>
        <w:rPr>
          <w:rFonts w:hint="eastAsia" w:asciiTheme="majorEastAsia" w:hAnsiTheme="majorEastAsia" w:eastAsiaTheme="majorEastAsia" w:cstheme="majorEastAsia"/>
          <w:sz w:val="21"/>
          <w:szCs w:val="21"/>
        </w:rPr>
        <w:t>项目编号：HLZB-2022183</w:t>
      </w:r>
      <w:r>
        <w:rPr>
          <w:rFonts w:hint="eastAsia" w:asciiTheme="majorEastAsia" w:hAnsiTheme="majorEastAsia" w:eastAsiaTheme="majorEastAsia" w:cstheme="majorEastAsia"/>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2、采购</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lang w:eastAsia="zh-CN"/>
        </w:rPr>
        <w:t>鹤壁市中级人民法院网络信息系统安全等级保护测评服务项目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采购公告发布日期：</w:t>
      </w:r>
      <w:r>
        <w:rPr>
          <w:rFonts w:hint="eastAsia" w:asciiTheme="majorEastAsia" w:hAnsiTheme="majorEastAsia" w:eastAsiaTheme="majorEastAsia" w:cstheme="majorEastAsia"/>
          <w:sz w:val="21"/>
          <w:szCs w:val="21"/>
          <w:lang w:val="en-US" w:eastAsia="zh-CN"/>
        </w:rPr>
        <w:t>2022</w:t>
      </w:r>
      <w:r>
        <w:rPr>
          <w:rFonts w:hint="eastAsia" w:asciiTheme="majorEastAsia" w:hAnsiTheme="majorEastAsia" w:eastAsiaTheme="majorEastAsia" w:cstheme="majorEastAsia"/>
          <w:sz w:val="21"/>
          <w:szCs w:val="21"/>
          <w:lang w:eastAsia="zh-CN"/>
        </w:rPr>
        <w:t>年</w:t>
      </w: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lang w:eastAsia="zh-CN"/>
        </w:rPr>
        <w:t>月</w:t>
      </w:r>
      <w:r>
        <w:rPr>
          <w:rFonts w:hint="eastAsia" w:asciiTheme="majorEastAsia" w:hAnsiTheme="majorEastAsia" w:eastAsiaTheme="majorEastAsia" w:cstheme="majorEastAsia"/>
          <w:sz w:val="21"/>
          <w:szCs w:val="21"/>
          <w:lang w:val="en-US" w:eastAsia="zh-CN"/>
        </w:rPr>
        <w:t>22</w:t>
      </w:r>
      <w:r>
        <w:rPr>
          <w:rFonts w:hint="eastAsia" w:asciiTheme="majorEastAsia" w:hAnsiTheme="majorEastAsia" w:eastAsiaTheme="majorEastAsia" w:cstheme="majorEastAsia"/>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eastAsia="zh-CN"/>
        </w:rPr>
        <w:t>评审日期：202</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年</w:t>
      </w: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lang w:eastAsia="zh-CN"/>
        </w:rPr>
        <w:t>月</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二</w:t>
      </w:r>
      <w:r>
        <w:rPr>
          <w:rFonts w:hint="eastAsia" w:asciiTheme="majorEastAsia" w:hAnsiTheme="majorEastAsia" w:eastAsiaTheme="majorEastAsia" w:cstheme="majorEastAsia"/>
          <w:sz w:val="21"/>
          <w:szCs w:val="21"/>
        </w:rPr>
        <w:t>、成交</w:t>
      </w:r>
      <w:r>
        <w:rPr>
          <w:rFonts w:hint="eastAsia" w:asciiTheme="majorEastAsia" w:hAnsiTheme="majorEastAsia" w:eastAsiaTheme="majorEastAsia" w:cstheme="majorEastAsia"/>
          <w:sz w:val="21"/>
          <w:szCs w:val="21"/>
          <w:lang w:eastAsia="zh-CN"/>
        </w:rPr>
        <w:t>情况</w:t>
      </w:r>
    </w:p>
    <w:tbl>
      <w:tblPr>
        <w:tblStyle w:val="12"/>
        <w:tblW w:w="9149"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95"/>
        <w:gridCol w:w="1318"/>
        <w:gridCol w:w="1680"/>
        <w:gridCol w:w="2310"/>
        <w:gridCol w:w="1320"/>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55"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包号</w:t>
            </w:r>
          </w:p>
        </w:tc>
        <w:tc>
          <w:tcPr>
            <w:tcW w:w="2313" w:type="dxa"/>
            <w:gridSpan w:val="2"/>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采购内容</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供应商名称</w:t>
            </w:r>
          </w:p>
        </w:tc>
        <w:tc>
          <w:tcPr>
            <w:tcW w:w="2310"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地址</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中标金额</w:t>
            </w:r>
          </w:p>
        </w:tc>
        <w:tc>
          <w:tcPr>
            <w:tcW w:w="771" w:type="dxa"/>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55" w:type="dxa"/>
            <w:vMerge w:val="restart"/>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w:t>
            </w:r>
          </w:p>
        </w:tc>
        <w:tc>
          <w:tcPr>
            <w:tcW w:w="231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lang w:eastAsia="zh-CN"/>
              </w:rPr>
              <w:t>鹤壁市中级人民法院网络信息系统安全等级保护测评服务项目</w:t>
            </w:r>
          </w:p>
        </w:tc>
        <w:tc>
          <w:tcPr>
            <w:tcW w:w="16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yellow"/>
                <w:vertAlign w:val="baseline"/>
              </w:rPr>
            </w:pPr>
            <w:r>
              <w:rPr>
                <w:rFonts w:hint="eastAsia" w:asciiTheme="majorEastAsia" w:hAnsiTheme="majorEastAsia" w:eastAsiaTheme="majorEastAsia" w:cstheme="majorEastAsia"/>
                <w:sz w:val="21"/>
                <w:szCs w:val="21"/>
                <w:highlight w:val="none"/>
                <w:vertAlign w:val="baseline"/>
              </w:rPr>
              <w:t>中电信数智科技有限公司河南分公司</w:t>
            </w:r>
          </w:p>
        </w:tc>
        <w:tc>
          <w:tcPr>
            <w:tcW w:w="2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highlight w:val="yellow"/>
                <w:vertAlign w:val="baseline"/>
              </w:rPr>
            </w:pPr>
            <w:r>
              <w:rPr>
                <w:rFonts w:hint="eastAsia" w:asciiTheme="majorEastAsia" w:hAnsiTheme="majorEastAsia" w:eastAsiaTheme="majorEastAsia" w:cstheme="majorEastAsia"/>
                <w:sz w:val="21"/>
                <w:szCs w:val="21"/>
                <w:highlight w:val="none"/>
                <w:vertAlign w:val="baseline"/>
              </w:rPr>
              <w:t>郑州市金水区宝瑞路115号河南省信息安全产业示范基地12号楼01号1-5层</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vertAlign w:val="baseline"/>
                <w:lang w:val="en-US" w:eastAsia="zh-CN"/>
              </w:rPr>
              <w:t>430000.00</w:t>
            </w:r>
          </w:p>
        </w:tc>
        <w:tc>
          <w:tcPr>
            <w:tcW w:w="7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55" w:type="dxa"/>
            <w:vMerge w:val="continue"/>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序号</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名称</w:t>
            </w:r>
          </w:p>
        </w:tc>
        <w:tc>
          <w:tcPr>
            <w:tcW w:w="16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服务范围</w:t>
            </w:r>
          </w:p>
        </w:tc>
        <w:tc>
          <w:tcPr>
            <w:tcW w:w="2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服务要求</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服务时间</w:t>
            </w:r>
          </w:p>
        </w:tc>
        <w:tc>
          <w:tcPr>
            <w:tcW w:w="7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55" w:type="dxa"/>
            <w:vMerge w:val="continue"/>
            <w:vAlign w:val="center"/>
          </w:tcPr>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Theme="majorEastAsia" w:hAnsiTheme="majorEastAsia" w:eastAsiaTheme="majorEastAsia" w:cstheme="majorEastAsia"/>
                <w:sz w:val="21"/>
                <w:szCs w:val="21"/>
                <w:vertAlign w:val="baseline"/>
              </w:rPr>
            </w:pPr>
          </w:p>
        </w:tc>
        <w:tc>
          <w:tcPr>
            <w:tcW w:w="9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w:t>
            </w:r>
          </w:p>
        </w:tc>
        <w:tc>
          <w:tcPr>
            <w:tcW w:w="13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vertAlign w:val="baseline"/>
                <w:lang w:eastAsia="zh-CN"/>
              </w:rPr>
              <w:t>详见文件</w:t>
            </w:r>
          </w:p>
        </w:tc>
        <w:tc>
          <w:tcPr>
            <w:tcW w:w="16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详见文件</w:t>
            </w:r>
          </w:p>
        </w:tc>
        <w:tc>
          <w:tcPr>
            <w:tcW w:w="23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详见文件</w:t>
            </w: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vertAlign w:val="baseline"/>
                <w:lang w:eastAsia="zh-CN"/>
              </w:rPr>
              <w:t>详见文件</w:t>
            </w:r>
          </w:p>
        </w:tc>
        <w:tc>
          <w:tcPr>
            <w:tcW w:w="7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eastAsia="zh-CN"/>
              </w:rPr>
              <w:t>详见文件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三、</w:t>
      </w:r>
      <w:r>
        <w:rPr>
          <w:rFonts w:hint="eastAsia" w:asciiTheme="majorEastAsia" w:hAnsiTheme="majorEastAsia" w:eastAsiaTheme="majorEastAsia" w:cstheme="majorEastAsia"/>
          <w:sz w:val="21"/>
          <w:szCs w:val="21"/>
        </w:rPr>
        <w:t>评审专家名单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eastAsia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段鹏飞、秦建刚、张智斌（采购人代表）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四、</w:t>
      </w:r>
      <w:r>
        <w:rPr>
          <w:rFonts w:hint="eastAsia" w:asciiTheme="majorEastAsia" w:hAnsiTheme="majorEastAsia" w:eastAsiaTheme="majorEastAsia" w:cstheme="majorEastAsia"/>
          <w:sz w:val="21"/>
          <w:szCs w:val="21"/>
          <w:highlight w:val="none"/>
        </w:rPr>
        <w:t>代理服务收费标准及金额</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ajorEastAsia" w:hAnsiTheme="majorEastAsia" w:eastAsiaTheme="majorEastAsia" w:cstheme="majorEastAsia"/>
          <w:kern w:val="0"/>
          <w:sz w:val="21"/>
          <w:szCs w:val="21"/>
          <w:highlight w:val="none"/>
          <w:lang w:eastAsia="zh-CN"/>
        </w:rPr>
      </w:pPr>
      <w:r>
        <w:rPr>
          <w:rFonts w:hint="eastAsia" w:asciiTheme="majorEastAsia" w:hAnsiTheme="majorEastAsia" w:eastAsiaTheme="majorEastAsia" w:cstheme="majorEastAsia"/>
          <w:kern w:val="0"/>
          <w:sz w:val="21"/>
          <w:szCs w:val="21"/>
          <w:highlight w:val="none"/>
          <w:lang w:eastAsia="zh-CN"/>
        </w:rPr>
        <w:t>收费标准：参照原国家计委《招标代理服务收费管理暂行办法》（计价格【2002】1980号）的标准收取</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kern w:val="0"/>
          <w:sz w:val="21"/>
          <w:szCs w:val="21"/>
          <w:highlight w:val="none"/>
          <w:lang w:eastAsia="zh-CN"/>
        </w:rPr>
        <w:t>收费金额：</w:t>
      </w:r>
      <w:r>
        <w:rPr>
          <w:rFonts w:hint="eastAsia" w:asciiTheme="majorEastAsia" w:hAnsiTheme="majorEastAsia" w:eastAsiaTheme="majorEastAsia" w:cstheme="majorEastAsia"/>
          <w:kern w:val="0"/>
          <w:sz w:val="21"/>
          <w:szCs w:val="21"/>
          <w:highlight w:val="none"/>
          <w:lang w:val="en-US" w:eastAsia="zh-CN"/>
        </w:rPr>
        <w:t>6450元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五</w:t>
      </w:r>
      <w:r>
        <w:rPr>
          <w:rFonts w:hint="eastAsia" w:asciiTheme="majorEastAsia" w:hAnsiTheme="majorEastAsia" w:eastAsiaTheme="majorEastAsia" w:cstheme="majorEastAsia"/>
          <w:sz w:val="21"/>
          <w:szCs w:val="21"/>
        </w:rPr>
        <w:t>、公告期限</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lang w:eastAsia="zh-CN"/>
        </w:rPr>
        <w:t>本次公告在《河南省政府采购网》、《鹤壁市政府采购网》上发布。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成交公告期限为</w:t>
      </w:r>
      <w:r>
        <w:rPr>
          <w:rFonts w:hint="eastAsia" w:asciiTheme="majorEastAsia" w:hAnsiTheme="majorEastAsia" w:eastAsiaTheme="majorEastAsia" w:cstheme="majorEastAsia"/>
          <w:kern w:val="0"/>
          <w:sz w:val="21"/>
          <w:szCs w:val="21"/>
        </w:rPr>
        <w:t>1个工作日。</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其他补充事宜</w:t>
      </w:r>
      <w:r>
        <w:rPr>
          <w:rFonts w:hint="eastAsia" w:asciiTheme="majorEastAsia" w:hAnsiTheme="majorEastAsia" w:eastAsiaTheme="majorEastAsia" w:cstheme="majorEastAsia"/>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成交供应商有政府采购合同融资意向的，请登录鹤壁市政府采购网进行供应商融资意向登记或者在通知公告栏目中获取融资渠道和联系方式。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eastAsia="zh-CN"/>
        </w:rPr>
        <w:t>七</w:t>
      </w:r>
      <w:r>
        <w:rPr>
          <w:rFonts w:hint="eastAsia" w:asciiTheme="majorEastAsia" w:hAnsiTheme="majorEastAsia" w:eastAsiaTheme="majorEastAsia" w:cstheme="majorEastAsia"/>
          <w:kern w:val="0"/>
          <w:sz w:val="21"/>
          <w:szCs w:val="21"/>
        </w:rPr>
        <w:t>、凡对本次公告内容提出询问，请按以下方式联系。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left="697"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1、采购人信息</w:t>
      </w:r>
    </w:p>
    <w:p>
      <w:pPr>
        <w:tabs>
          <w:tab w:val="left" w:pos="1417"/>
        </w:tabs>
        <w:spacing w:before="173"/>
        <w:ind w:left="697"/>
        <w:rPr>
          <w:sz w:val="21"/>
          <w:szCs w:val="21"/>
          <w:highlight w:val="none"/>
        </w:rPr>
      </w:pPr>
      <w:r>
        <w:rPr>
          <w:rFonts w:hint="eastAsia"/>
          <w:sz w:val="21"/>
          <w:szCs w:val="21"/>
          <w:highlight w:val="none"/>
        </w:rPr>
        <w:t>名</w:t>
      </w:r>
      <w:r>
        <w:rPr>
          <w:rFonts w:hint="eastAsia"/>
          <w:sz w:val="21"/>
          <w:szCs w:val="21"/>
          <w:highlight w:val="none"/>
          <w:lang w:val="en-US"/>
        </w:rPr>
        <w:t xml:space="preserve">  </w:t>
      </w:r>
      <w:r>
        <w:rPr>
          <w:rFonts w:hint="eastAsia"/>
          <w:sz w:val="21"/>
          <w:szCs w:val="21"/>
          <w:highlight w:val="none"/>
        </w:rPr>
        <w:t>称：</w:t>
      </w:r>
      <w:r>
        <w:rPr>
          <w:rFonts w:hint="eastAsia"/>
          <w:sz w:val="21"/>
          <w:szCs w:val="21"/>
          <w:highlight w:val="none"/>
          <w:lang w:val="zh-CN" w:eastAsia="zh-CN"/>
        </w:rPr>
        <w:t>河南省鹤壁市中级人民法院</w:t>
      </w:r>
    </w:p>
    <w:p>
      <w:pPr>
        <w:tabs>
          <w:tab w:val="left" w:pos="1417"/>
        </w:tabs>
        <w:spacing w:before="173"/>
        <w:ind w:left="697"/>
        <w:rPr>
          <w:sz w:val="21"/>
          <w:szCs w:val="21"/>
          <w:highlight w:val="none"/>
        </w:rPr>
      </w:pPr>
      <w:r>
        <w:rPr>
          <w:rFonts w:hint="eastAsia"/>
          <w:sz w:val="21"/>
          <w:szCs w:val="21"/>
          <w:highlight w:val="none"/>
        </w:rPr>
        <w:t>地</w:t>
      </w:r>
      <w:r>
        <w:rPr>
          <w:rFonts w:hint="eastAsia"/>
          <w:sz w:val="21"/>
          <w:szCs w:val="21"/>
          <w:highlight w:val="none"/>
          <w:lang w:val="en-US"/>
        </w:rPr>
        <w:t xml:space="preserve">  </w:t>
      </w:r>
      <w:r>
        <w:rPr>
          <w:rFonts w:hint="eastAsia"/>
          <w:sz w:val="21"/>
          <w:szCs w:val="21"/>
          <w:highlight w:val="none"/>
        </w:rPr>
        <w:t>址：</w:t>
      </w:r>
      <w:r>
        <w:rPr>
          <w:rFonts w:hint="eastAsia"/>
          <w:sz w:val="21"/>
          <w:szCs w:val="21"/>
          <w:highlight w:val="none"/>
          <w:lang w:val="zh-CN" w:eastAsia="zh-CN"/>
        </w:rPr>
        <w:t>鹤壁市淇滨区鹤煤大道69号</w:t>
      </w:r>
      <w:r>
        <w:rPr>
          <w:rFonts w:hint="eastAsia"/>
          <w:sz w:val="21"/>
          <w:szCs w:val="21"/>
          <w:highlight w:val="none"/>
        </w:rPr>
        <w:t xml:space="preserve"> </w:t>
      </w:r>
    </w:p>
    <w:p>
      <w:pPr>
        <w:tabs>
          <w:tab w:val="left" w:pos="1417"/>
        </w:tabs>
        <w:spacing w:before="173"/>
        <w:ind w:left="697"/>
        <w:rPr>
          <w:sz w:val="21"/>
          <w:szCs w:val="21"/>
          <w:highlight w:val="none"/>
        </w:rPr>
      </w:pPr>
      <w:r>
        <w:rPr>
          <w:rFonts w:hint="eastAsia"/>
          <w:sz w:val="21"/>
          <w:szCs w:val="21"/>
          <w:highlight w:val="none"/>
        </w:rPr>
        <w:t>联系人：</w:t>
      </w:r>
      <w:r>
        <w:rPr>
          <w:rFonts w:hint="eastAsia"/>
          <w:sz w:val="21"/>
          <w:szCs w:val="21"/>
          <w:highlight w:val="none"/>
          <w:lang w:val="zh-CN" w:eastAsia="zh-CN"/>
        </w:rPr>
        <w:t>贾先生</w:t>
      </w:r>
    </w:p>
    <w:p>
      <w:pPr>
        <w:tabs>
          <w:tab w:val="left" w:pos="1417"/>
        </w:tabs>
        <w:spacing w:before="173"/>
        <w:ind w:left="697"/>
        <w:rPr>
          <w:sz w:val="21"/>
          <w:szCs w:val="21"/>
          <w:highlight w:val="none"/>
          <w:lang w:val="en-US"/>
        </w:rPr>
      </w:pPr>
      <w:r>
        <w:rPr>
          <w:rFonts w:hint="eastAsia"/>
          <w:sz w:val="21"/>
          <w:szCs w:val="21"/>
          <w:highlight w:val="none"/>
        </w:rPr>
        <w:t>联系方式：</w:t>
      </w:r>
      <w:r>
        <w:rPr>
          <w:rFonts w:hint="eastAsia"/>
          <w:sz w:val="21"/>
          <w:szCs w:val="21"/>
          <w:highlight w:val="none"/>
          <w:lang w:val="zh-CN" w:eastAsia="zh-CN"/>
        </w:rPr>
        <w:t>0392-3380116</w:t>
      </w:r>
    </w:p>
    <w:p>
      <w:pPr>
        <w:tabs>
          <w:tab w:val="left" w:pos="1417"/>
        </w:tabs>
        <w:spacing w:before="172" w:line="374" w:lineRule="auto"/>
        <w:ind w:left="697" w:right="4720"/>
        <w:rPr>
          <w:sz w:val="21"/>
          <w:szCs w:val="21"/>
          <w:highlight w:val="none"/>
        </w:rPr>
      </w:pPr>
      <w:r>
        <w:rPr>
          <w:rFonts w:hint="eastAsia"/>
          <w:sz w:val="21"/>
          <w:szCs w:val="21"/>
          <w:highlight w:val="none"/>
        </w:rPr>
        <w:t>2、采购代理机构</w:t>
      </w:r>
    </w:p>
    <w:p>
      <w:pPr>
        <w:tabs>
          <w:tab w:val="left" w:pos="1417"/>
        </w:tabs>
        <w:spacing w:before="1"/>
        <w:ind w:left="697"/>
        <w:rPr>
          <w:sz w:val="21"/>
          <w:szCs w:val="21"/>
          <w:highlight w:val="none"/>
        </w:rPr>
      </w:pPr>
      <w:r>
        <w:rPr>
          <w:rFonts w:hint="eastAsia"/>
          <w:sz w:val="21"/>
          <w:szCs w:val="21"/>
          <w:highlight w:val="none"/>
        </w:rPr>
        <w:t>名</w:t>
      </w:r>
      <w:r>
        <w:rPr>
          <w:rFonts w:hint="eastAsia"/>
          <w:sz w:val="21"/>
          <w:szCs w:val="21"/>
          <w:highlight w:val="none"/>
          <w:lang w:val="en-US"/>
        </w:rPr>
        <w:t xml:space="preserve">  </w:t>
      </w:r>
      <w:r>
        <w:rPr>
          <w:rFonts w:hint="eastAsia"/>
          <w:sz w:val="21"/>
          <w:szCs w:val="21"/>
          <w:highlight w:val="none"/>
        </w:rPr>
        <w:t>称：汇龙工程咨询有限公司</w:t>
      </w:r>
    </w:p>
    <w:p>
      <w:pPr>
        <w:tabs>
          <w:tab w:val="left" w:pos="1417"/>
        </w:tabs>
        <w:spacing w:before="173"/>
        <w:ind w:left="697"/>
        <w:rPr>
          <w:sz w:val="21"/>
          <w:szCs w:val="21"/>
          <w:highlight w:val="none"/>
        </w:rPr>
      </w:pPr>
      <w:r>
        <w:rPr>
          <w:rFonts w:hint="eastAsia"/>
          <w:sz w:val="21"/>
          <w:szCs w:val="21"/>
          <w:highlight w:val="none"/>
        </w:rPr>
        <w:t>地</w:t>
      </w:r>
      <w:r>
        <w:rPr>
          <w:rFonts w:hint="eastAsia"/>
          <w:sz w:val="21"/>
          <w:szCs w:val="21"/>
          <w:highlight w:val="none"/>
          <w:lang w:val="en-US"/>
        </w:rPr>
        <w:t xml:space="preserve">  </w:t>
      </w:r>
      <w:r>
        <w:rPr>
          <w:rFonts w:hint="eastAsia"/>
          <w:sz w:val="21"/>
          <w:szCs w:val="21"/>
          <w:highlight w:val="none"/>
        </w:rPr>
        <w:t>址：郑州市航海东路第六大街商鼎创业大厦511室</w:t>
      </w:r>
    </w:p>
    <w:p>
      <w:pPr>
        <w:spacing w:before="172"/>
        <w:ind w:left="697"/>
        <w:rPr>
          <w:rFonts w:hint="eastAsia" w:eastAsia="宋体"/>
          <w:sz w:val="21"/>
          <w:szCs w:val="21"/>
          <w:highlight w:val="none"/>
          <w:lang w:val="en-US" w:eastAsia="zh-CN"/>
        </w:rPr>
      </w:pPr>
      <w:r>
        <w:rPr>
          <w:rFonts w:hint="eastAsia"/>
          <w:sz w:val="21"/>
          <w:szCs w:val="21"/>
          <w:highlight w:val="none"/>
        </w:rPr>
        <w:t>联系人：周</w:t>
      </w:r>
      <w:r>
        <w:rPr>
          <w:rFonts w:hint="eastAsia"/>
          <w:sz w:val="21"/>
          <w:szCs w:val="21"/>
          <w:highlight w:val="none"/>
          <w:lang w:eastAsia="zh-CN"/>
        </w:rPr>
        <w:t>燕琴</w:t>
      </w:r>
    </w:p>
    <w:p>
      <w:pPr>
        <w:spacing w:before="172"/>
        <w:ind w:left="697"/>
        <w:rPr>
          <w:sz w:val="21"/>
          <w:szCs w:val="21"/>
          <w:highlight w:val="none"/>
        </w:rPr>
      </w:pPr>
      <w:r>
        <w:rPr>
          <w:rFonts w:hint="eastAsia"/>
          <w:sz w:val="21"/>
          <w:szCs w:val="21"/>
          <w:highlight w:val="none"/>
        </w:rPr>
        <w:t>联系方式：13030396886</w:t>
      </w:r>
    </w:p>
    <w:p>
      <w:pPr>
        <w:spacing w:before="172"/>
        <w:ind w:left="697"/>
        <w:rPr>
          <w:sz w:val="21"/>
          <w:szCs w:val="21"/>
          <w:highlight w:val="none"/>
        </w:rPr>
      </w:pPr>
      <w:bookmarkStart w:id="2" w:name="_Toc11926"/>
      <w:r>
        <w:rPr>
          <w:rFonts w:hint="eastAsia"/>
          <w:sz w:val="21"/>
          <w:szCs w:val="21"/>
          <w:highlight w:val="none"/>
        </w:rPr>
        <w:t>3.项目联系方式</w:t>
      </w:r>
      <w:bookmarkEnd w:id="2"/>
    </w:p>
    <w:p>
      <w:pPr>
        <w:spacing w:before="172"/>
        <w:ind w:left="697"/>
        <w:rPr>
          <w:rFonts w:hint="eastAsia" w:eastAsia="宋体"/>
          <w:sz w:val="21"/>
          <w:szCs w:val="21"/>
          <w:highlight w:val="none"/>
          <w:lang w:eastAsia="zh-CN"/>
        </w:rPr>
      </w:pPr>
      <w:r>
        <w:rPr>
          <w:rFonts w:hint="eastAsia"/>
          <w:sz w:val="21"/>
          <w:szCs w:val="21"/>
          <w:highlight w:val="none"/>
        </w:rPr>
        <w:t>项目联系人：周</w:t>
      </w:r>
      <w:r>
        <w:rPr>
          <w:rFonts w:hint="eastAsia"/>
          <w:sz w:val="21"/>
          <w:szCs w:val="21"/>
          <w:highlight w:val="none"/>
          <w:lang w:eastAsia="zh-CN"/>
        </w:rPr>
        <w:t>燕琴</w:t>
      </w:r>
    </w:p>
    <w:p>
      <w:pPr>
        <w:spacing w:before="172"/>
        <w:ind w:left="697"/>
        <w:rPr>
          <w:sz w:val="21"/>
          <w:szCs w:val="21"/>
          <w:highlight w:val="none"/>
          <w:lang w:val="en-US"/>
        </w:rPr>
      </w:pPr>
      <w:r>
        <w:rPr>
          <w:rFonts w:hint="eastAsia"/>
          <w:sz w:val="21"/>
          <w:szCs w:val="21"/>
          <w:highlight w:val="none"/>
        </w:rPr>
        <w:t>电　</w:t>
      </w:r>
      <w:r>
        <w:rPr>
          <w:rFonts w:hint="eastAsia"/>
          <w:sz w:val="21"/>
          <w:szCs w:val="21"/>
          <w:highlight w:val="none"/>
          <w:lang w:val="en-US"/>
        </w:rPr>
        <w:t xml:space="preserve">  </w:t>
      </w:r>
      <w:r>
        <w:rPr>
          <w:rFonts w:hint="eastAsia"/>
          <w:sz w:val="21"/>
          <w:szCs w:val="21"/>
          <w:highlight w:val="none"/>
        </w:rPr>
        <w:t xml:space="preserve"> </w:t>
      </w:r>
      <w:r>
        <w:rPr>
          <w:rFonts w:hint="eastAsia"/>
          <w:sz w:val="21"/>
          <w:szCs w:val="21"/>
          <w:highlight w:val="none"/>
          <w:lang w:val="en-US"/>
        </w:rPr>
        <w:t xml:space="preserve"> </w:t>
      </w:r>
      <w:r>
        <w:rPr>
          <w:rFonts w:hint="eastAsia"/>
          <w:sz w:val="21"/>
          <w:szCs w:val="21"/>
          <w:highlight w:val="none"/>
        </w:rPr>
        <w:t>话：13030396886</w:t>
      </w:r>
    </w:p>
    <w:p>
      <w:pPr>
        <w:rPr>
          <w:rFonts w:hint="eastAsia" w:asciiTheme="majorEastAsia" w:hAnsiTheme="majorEastAsia" w:eastAsiaTheme="majorEastAsia" w:cs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5087A"/>
    <w:multiLevelType w:val="singleLevel"/>
    <w:tmpl w:val="8B55087A"/>
    <w:lvl w:ilvl="0" w:tentative="0">
      <w:start w:val="1"/>
      <w:numFmt w:val="decimal"/>
      <w:suff w:val="nothing"/>
      <w:lvlText w:val="%1、"/>
      <w:lvlJc w:val="left"/>
    </w:lvl>
  </w:abstractNum>
  <w:abstractNum w:abstractNumId="1">
    <w:nsid w:val="E5EF5109"/>
    <w:multiLevelType w:val="singleLevel"/>
    <w:tmpl w:val="E5EF510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jQ1YjM4YmEwZDFhZmFjZjJiZDY5NzY3ZTc1NzMifQ=="/>
  </w:docVars>
  <w:rsids>
    <w:rsidRoot w:val="024954D3"/>
    <w:rsid w:val="000348FD"/>
    <w:rsid w:val="000666DB"/>
    <w:rsid w:val="00070619"/>
    <w:rsid w:val="000772D4"/>
    <w:rsid w:val="00087062"/>
    <w:rsid w:val="000B472F"/>
    <w:rsid w:val="000B61C4"/>
    <w:rsid w:val="001560A5"/>
    <w:rsid w:val="00161C13"/>
    <w:rsid w:val="001732B6"/>
    <w:rsid w:val="00193E6C"/>
    <w:rsid w:val="001A31B5"/>
    <w:rsid w:val="001B39A9"/>
    <w:rsid w:val="001D4829"/>
    <w:rsid w:val="00217726"/>
    <w:rsid w:val="00237BEB"/>
    <w:rsid w:val="0028541F"/>
    <w:rsid w:val="002A5F9A"/>
    <w:rsid w:val="003852AB"/>
    <w:rsid w:val="003B20F6"/>
    <w:rsid w:val="003C44A2"/>
    <w:rsid w:val="00425656"/>
    <w:rsid w:val="00446E67"/>
    <w:rsid w:val="004D2BB2"/>
    <w:rsid w:val="004F0703"/>
    <w:rsid w:val="00504907"/>
    <w:rsid w:val="005A6C1E"/>
    <w:rsid w:val="005C7291"/>
    <w:rsid w:val="005C7D65"/>
    <w:rsid w:val="005E26AE"/>
    <w:rsid w:val="005F1035"/>
    <w:rsid w:val="00601B69"/>
    <w:rsid w:val="006319F7"/>
    <w:rsid w:val="006474B7"/>
    <w:rsid w:val="0065051B"/>
    <w:rsid w:val="00653AC0"/>
    <w:rsid w:val="00654461"/>
    <w:rsid w:val="006959C2"/>
    <w:rsid w:val="00721F92"/>
    <w:rsid w:val="0073035B"/>
    <w:rsid w:val="007A643B"/>
    <w:rsid w:val="007C1549"/>
    <w:rsid w:val="00831D41"/>
    <w:rsid w:val="00845DF8"/>
    <w:rsid w:val="00886966"/>
    <w:rsid w:val="00896616"/>
    <w:rsid w:val="008B5DB5"/>
    <w:rsid w:val="008E5D84"/>
    <w:rsid w:val="009327E6"/>
    <w:rsid w:val="009505B1"/>
    <w:rsid w:val="0099330A"/>
    <w:rsid w:val="009D4A5B"/>
    <w:rsid w:val="009E4DBB"/>
    <w:rsid w:val="00A018A6"/>
    <w:rsid w:val="00A53867"/>
    <w:rsid w:val="00AC3B95"/>
    <w:rsid w:val="00AD47E7"/>
    <w:rsid w:val="00AF46BD"/>
    <w:rsid w:val="00B339EE"/>
    <w:rsid w:val="00B50F23"/>
    <w:rsid w:val="00B848CF"/>
    <w:rsid w:val="00B91407"/>
    <w:rsid w:val="00B94143"/>
    <w:rsid w:val="00BF0065"/>
    <w:rsid w:val="00C06F3A"/>
    <w:rsid w:val="00C27E79"/>
    <w:rsid w:val="00D85911"/>
    <w:rsid w:val="00DA6B13"/>
    <w:rsid w:val="00E153BB"/>
    <w:rsid w:val="00EA13B9"/>
    <w:rsid w:val="00F36E41"/>
    <w:rsid w:val="00F4411A"/>
    <w:rsid w:val="00F66CF8"/>
    <w:rsid w:val="00FE3BE1"/>
    <w:rsid w:val="022216EA"/>
    <w:rsid w:val="024954D3"/>
    <w:rsid w:val="060A6DAB"/>
    <w:rsid w:val="065B3074"/>
    <w:rsid w:val="0B572C8A"/>
    <w:rsid w:val="0C022584"/>
    <w:rsid w:val="0E0D6565"/>
    <w:rsid w:val="119763AE"/>
    <w:rsid w:val="11E82B0E"/>
    <w:rsid w:val="12A61DC2"/>
    <w:rsid w:val="147D206D"/>
    <w:rsid w:val="161A05F3"/>
    <w:rsid w:val="165753BC"/>
    <w:rsid w:val="18A74D4D"/>
    <w:rsid w:val="1A311DEF"/>
    <w:rsid w:val="1D3B7B58"/>
    <w:rsid w:val="1FCC76BC"/>
    <w:rsid w:val="23FB3B19"/>
    <w:rsid w:val="259320DC"/>
    <w:rsid w:val="28B529DE"/>
    <w:rsid w:val="2A681F06"/>
    <w:rsid w:val="2E6564AB"/>
    <w:rsid w:val="2E721E12"/>
    <w:rsid w:val="31FE0091"/>
    <w:rsid w:val="320C43B8"/>
    <w:rsid w:val="325F39DE"/>
    <w:rsid w:val="35B848E4"/>
    <w:rsid w:val="38E71D0B"/>
    <w:rsid w:val="3CCB7C93"/>
    <w:rsid w:val="3CEE5EE4"/>
    <w:rsid w:val="3F0059FB"/>
    <w:rsid w:val="404B06FE"/>
    <w:rsid w:val="407E1FD3"/>
    <w:rsid w:val="431F5F71"/>
    <w:rsid w:val="439C3817"/>
    <w:rsid w:val="43A923A7"/>
    <w:rsid w:val="443566E7"/>
    <w:rsid w:val="452E1987"/>
    <w:rsid w:val="45F92DDB"/>
    <w:rsid w:val="46A049C9"/>
    <w:rsid w:val="47655466"/>
    <w:rsid w:val="491A6450"/>
    <w:rsid w:val="4D537EB5"/>
    <w:rsid w:val="51C6574C"/>
    <w:rsid w:val="5BC929F5"/>
    <w:rsid w:val="5F3874F9"/>
    <w:rsid w:val="616058B1"/>
    <w:rsid w:val="62A90574"/>
    <w:rsid w:val="640C5E50"/>
    <w:rsid w:val="642A06A6"/>
    <w:rsid w:val="65131A26"/>
    <w:rsid w:val="67A85331"/>
    <w:rsid w:val="6873729C"/>
    <w:rsid w:val="69C072BC"/>
    <w:rsid w:val="6D9C78F5"/>
    <w:rsid w:val="6F656FDF"/>
    <w:rsid w:val="70830248"/>
    <w:rsid w:val="73EC75FA"/>
    <w:rsid w:val="762F7C4C"/>
    <w:rsid w:val="781847FD"/>
    <w:rsid w:val="786A65C6"/>
    <w:rsid w:val="7AD828D6"/>
    <w:rsid w:val="7D9572AB"/>
    <w:rsid w:val="7EB85E82"/>
    <w:rsid w:val="7F893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next w:val="1"/>
    <w:qFormat/>
    <w:uiPriority w:val="0"/>
    <w:pPr>
      <w:widowControl/>
      <w:ind w:firstLine="482"/>
    </w:pPr>
    <w:rPr>
      <w:rFonts w:ascii="微软雅黑" w:hAnsi="微软雅黑" w:eastAsia="微软雅黑"/>
    </w:rPr>
  </w:style>
  <w:style w:type="paragraph" w:styleId="5">
    <w:name w:val="Body Text"/>
    <w:basedOn w:val="1"/>
    <w:next w:val="6"/>
    <w:qFormat/>
    <w:uiPriority w:val="0"/>
    <w:pPr>
      <w:spacing w:after="120"/>
    </w:pPr>
  </w:style>
  <w:style w:type="paragraph" w:styleId="6">
    <w:name w:val="Body Text 2"/>
    <w:basedOn w:val="1"/>
    <w:next w:val="5"/>
    <w:qFormat/>
    <w:uiPriority w:val="0"/>
    <w:pPr>
      <w:spacing w:after="120" w:line="480" w:lineRule="auto"/>
    </w:pPr>
  </w:style>
  <w:style w:type="paragraph" w:styleId="7">
    <w:name w:val="Plain Text"/>
    <w:basedOn w:val="1"/>
    <w:qFormat/>
    <w:uiPriority w:val="0"/>
    <w:rPr>
      <w:rFonts w:ascii="宋体" w:hAnsi="Courier New" w:eastAsia="宋体" w:cs="Times New Roman"/>
      <w:szCs w:val="22"/>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00"/>
      <w:u w:val="none"/>
    </w:rPr>
  </w:style>
  <w:style w:type="character" w:customStyle="1" w:styleId="17">
    <w:name w:val="页眉 Char"/>
    <w:basedOn w:val="13"/>
    <w:link w:val="9"/>
    <w:qFormat/>
    <w:uiPriority w:val="0"/>
    <w:rPr>
      <w:kern w:val="2"/>
      <w:sz w:val="18"/>
      <w:szCs w:val="18"/>
    </w:rPr>
  </w:style>
  <w:style w:type="character" w:customStyle="1" w:styleId="18">
    <w:name w:val="页脚 Char"/>
    <w:basedOn w:val="13"/>
    <w:link w:val="8"/>
    <w:qFormat/>
    <w:uiPriority w:val="0"/>
    <w:rPr>
      <w:kern w:val="2"/>
      <w:sz w:val="18"/>
      <w:szCs w:val="18"/>
    </w:rPr>
  </w:style>
  <w:style w:type="character" w:customStyle="1" w:styleId="19">
    <w:name w:val="time4"/>
    <w:basedOn w:val="13"/>
    <w:qFormat/>
    <w:uiPriority w:val="0"/>
  </w:style>
  <w:style w:type="character" w:customStyle="1" w:styleId="20">
    <w:name w:val="text-overflow"/>
    <w:basedOn w:val="13"/>
    <w:qFormat/>
    <w:uiPriority w:val="0"/>
  </w:style>
  <w:style w:type="character" w:customStyle="1" w:styleId="21">
    <w:name w:val="text-overflow1"/>
    <w:basedOn w:val="13"/>
    <w:qFormat/>
    <w:uiPriority w:val="0"/>
  </w:style>
  <w:style w:type="character" w:customStyle="1" w:styleId="22">
    <w:name w:val="hover19"/>
    <w:basedOn w:val="13"/>
    <w:qFormat/>
    <w:uiPriority w:val="0"/>
    <w:rPr>
      <w:color w:val="23527C"/>
      <w:shd w:val="clear" w:fill="EEEEEE"/>
    </w:rPr>
  </w:style>
  <w:style w:type="character" w:customStyle="1" w:styleId="23">
    <w:name w:val="first-child"/>
    <w:basedOn w:val="13"/>
    <w:qFormat/>
    <w:uiPriority w:val="0"/>
  </w:style>
  <w:style w:type="character" w:customStyle="1" w:styleId="24">
    <w:name w:val="newico"/>
    <w:basedOn w:val="13"/>
    <w:qFormat/>
    <w:uiPriority w:val="0"/>
  </w:style>
  <w:style w:type="character" w:customStyle="1" w:styleId="25">
    <w:name w:val="bold"/>
    <w:basedOn w:val="13"/>
    <w:qFormat/>
    <w:uiPriority w:val="0"/>
    <w:rPr>
      <w:b/>
    </w:rPr>
  </w:style>
  <w:style w:type="character" w:customStyle="1" w:styleId="26">
    <w:name w:val="focus1"/>
    <w:basedOn w:val="13"/>
    <w:qFormat/>
    <w:uiPriority w:val="0"/>
    <w:rPr>
      <w:color w:val="23527C"/>
      <w:shd w:val="clear" w:fill="EEEEEE"/>
    </w:rPr>
  </w:style>
  <w:style w:type="character" w:customStyle="1" w:styleId="27">
    <w:name w:val="time"/>
    <w:basedOn w:val="13"/>
    <w:qFormat/>
    <w:uiPriority w:val="0"/>
  </w:style>
  <w:style w:type="character" w:customStyle="1" w:styleId="28">
    <w:name w:val="first-child2"/>
    <w:basedOn w:val="13"/>
    <w:qFormat/>
    <w:uiPriority w:val="0"/>
  </w:style>
  <w:style w:type="character" w:customStyle="1" w:styleId="29">
    <w:name w:val="label-text"/>
    <w:basedOn w:val="13"/>
    <w:qFormat/>
    <w:uiPriority w:val="0"/>
    <w:rPr>
      <w:color w:val="8A8383"/>
    </w:rPr>
  </w:style>
  <w:style w:type="character" w:customStyle="1" w:styleId="30">
    <w:name w:val="paging-omit"/>
    <w:basedOn w:val="13"/>
    <w:qFormat/>
    <w:uiPriority w:val="0"/>
    <w:rPr>
      <w:shd w:val="clear" w:fill="E1E1E1"/>
    </w:rPr>
  </w:style>
  <w:style w:type="character" w:customStyle="1" w:styleId="31">
    <w:name w:val="warning"/>
    <w:basedOn w:val="13"/>
    <w:qFormat/>
    <w:uiPriority w:val="0"/>
    <w:rPr>
      <w:color w:val="E60012"/>
      <w:sz w:val="18"/>
      <w:szCs w:val="18"/>
    </w:rPr>
  </w:style>
  <w:style w:type="character" w:customStyle="1" w:styleId="32">
    <w:name w:val="label"/>
    <w:basedOn w:val="13"/>
    <w:qFormat/>
    <w:uiPriority w:val="0"/>
    <w:rPr>
      <w:sz w:val="27"/>
      <w:szCs w:val="27"/>
    </w:rPr>
  </w:style>
  <w:style w:type="character" w:customStyle="1" w:styleId="33">
    <w:name w:val="label1"/>
    <w:basedOn w:val="13"/>
    <w:qFormat/>
    <w:uiPriority w:val="0"/>
    <w:rPr>
      <w:color w:val="000000"/>
      <w:sz w:val="24"/>
      <w:szCs w:val="24"/>
    </w:rPr>
  </w:style>
  <w:style w:type="character" w:customStyle="1" w:styleId="34">
    <w:name w:val="label-text2"/>
    <w:basedOn w:val="13"/>
    <w:qFormat/>
    <w:uiPriority w:val="0"/>
    <w:rPr>
      <w:color w:val="8A8383"/>
    </w:rPr>
  </w:style>
  <w:style w:type="character" w:customStyle="1" w:styleId="35">
    <w:name w:val="text-decoration"/>
    <w:basedOn w:val="13"/>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629</Words>
  <Characters>705</Characters>
  <Lines>1</Lines>
  <Paragraphs>1</Paragraphs>
  <TotalTime>5</TotalTime>
  <ScaleCrop>false</ScaleCrop>
  <LinksUpToDate>false</LinksUpToDate>
  <CharactersWithSpaces>720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2016-01-29T02:48:00Z</dcterms:created>
  <dc:creator>Administrator</dc:creator>
  <cp:lastModifiedBy>和谐</cp:lastModifiedBy>
  <cp:lastPrinted>2022-05-18T08:20:00Z</cp:lastPrinted>
  <dcterms:modified xsi:type="dcterms:W3CDTF">2022-08-02T08:56:19Z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80DDE43D1D724BCDA372EA4A56C19349</vt:lpwstr>
  </property>
</Properties>
</file>