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1253" w:rsidRDefault="004D2FD8">
      <w:pPr>
        <w:widowControl/>
        <w:ind w:firstLineChars="600" w:firstLine="2456"/>
        <w:rPr>
          <w:rFonts w:asciiTheme="majorEastAsia" w:eastAsiaTheme="majorEastAsia" w:hAnsiTheme="majorEastAsia" w:cs="宋体"/>
          <w:b/>
          <w:bCs/>
          <w:color w:val="000000"/>
          <w:spacing w:val="24"/>
          <w:kern w:val="0"/>
          <w:sz w:val="36"/>
          <w:szCs w:val="36"/>
        </w:rPr>
      </w:pPr>
      <w:r>
        <w:rPr>
          <w:rFonts w:asciiTheme="majorEastAsia" w:eastAsiaTheme="majorEastAsia" w:hAnsiTheme="majorEastAsia" w:cs="宋体" w:hint="eastAsia"/>
          <w:b/>
          <w:bCs/>
          <w:color w:val="000000"/>
          <w:spacing w:val="24"/>
          <w:kern w:val="0"/>
          <w:sz w:val="36"/>
          <w:szCs w:val="36"/>
        </w:rPr>
        <w:t>鹤壁市中级人民法院</w:t>
      </w:r>
    </w:p>
    <w:p w:rsidR="001F1253" w:rsidRDefault="004D2FD8">
      <w:pPr>
        <w:widowControl/>
        <w:jc w:val="center"/>
        <w:rPr>
          <w:rFonts w:asciiTheme="majorEastAsia" w:eastAsiaTheme="majorEastAsia" w:hAnsiTheme="majorEastAsia" w:cs="宋体"/>
          <w:b/>
          <w:bCs/>
          <w:color w:val="000000"/>
          <w:spacing w:val="24"/>
          <w:kern w:val="0"/>
          <w:sz w:val="36"/>
          <w:szCs w:val="36"/>
        </w:rPr>
      </w:pPr>
      <w:r>
        <w:rPr>
          <w:rFonts w:asciiTheme="majorEastAsia" w:eastAsiaTheme="majorEastAsia" w:hAnsiTheme="majorEastAsia" w:cs="宋体" w:hint="eastAsia"/>
          <w:b/>
          <w:bCs/>
          <w:color w:val="000000"/>
          <w:spacing w:val="24"/>
          <w:kern w:val="0"/>
          <w:sz w:val="36"/>
          <w:szCs w:val="36"/>
        </w:rPr>
        <w:t xml:space="preserve">  网上开庭工作指南（暂行）</w:t>
      </w:r>
    </w:p>
    <w:p w:rsidR="001F1253" w:rsidRDefault="004D2FD8">
      <w:pPr>
        <w:widowControl/>
        <w:jc w:val="center"/>
        <w:rPr>
          <w:rFonts w:asciiTheme="majorEastAsia" w:eastAsiaTheme="majorEastAsia" w:hAnsiTheme="majorEastAsia" w:cs="宋体"/>
          <w:color w:val="B0B0B1"/>
          <w:spacing w:val="7"/>
          <w:kern w:val="0"/>
          <w:sz w:val="36"/>
          <w:szCs w:val="36"/>
        </w:rPr>
      </w:pPr>
      <w:r>
        <w:rPr>
          <w:rFonts w:asciiTheme="majorEastAsia" w:eastAsiaTheme="majorEastAsia" w:hAnsiTheme="majorEastAsia" w:cs="宋体" w:hint="eastAsia"/>
          <w:color w:val="000000"/>
          <w:spacing w:val="24"/>
          <w:kern w:val="0"/>
          <w:sz w:val="36"/>
          <w:szCs w:val="36"/>
        </w:rPr>
        <w:t> </w:t>
      </w:r>
    </w:p>
    <w:p w:rsidR="001F1253" w:rsidRDefault="004D2FD8">
      <w:pPr>
        <w:widowControl/>
        <w:spacing w:line="480" w:lineRule="atLeast"/>
        <w:ind w:firstLineChars="200" w:firstLine="736"/>
        <w:rPr>
          <w:rFonts w:ascii="仿宋" w:eastAsia="仿宋" w:hAnsi="仿宋" w:cs="宋体"/>
          <w:color w:val="000000"/>
          <w:spacing w:val="24"/>
          <w:kern w:val="0"/>
          <w:sz w:val="32"/>
          <w:szCs w:val="32"/>
        </w:rPr>
      </w:pPr>
      <w:r>
        <w:rPr>
          <w:rFonts w:ascii="仿宋" w:eastAsia="仿宋" w:hAnsi="仿宋" w:cs="宋体" w:hint="eastAsia"/>
          <w:color w:val="000000"/>
          <w:spacing w:val="24"/>
          <w:kern w:val="0"/>
          <w:sz w:val="32"/>
          <w:szCs w:val="32"/>
        </w:rPr>
        <w:t>根据新型冠状病毒肺炎疫情防治要求，为切实保障诉讼参与人诉讼权利和健康安全，按照最高人民法院、河南省高级人民法院关于网上办理工作相关规定，结合鹤壁智慧法院建设实际，制定网上开庭工作指南如下：</w:t>
      </w:r>
    </w:p>
    <w:p w:rsidR="001F1253" w:rsidRDefault="004D2FD8" w:rsidP="00C70DC2">
      <w:pPr>
        <w:widowControl/>
        <w:spacing w:line="540" w:lineRule="exact"/>
        <w:ind w:firstLineChars="200" w:firstLine="738"/>
        <w:rPr>
          <w:rFonts w:ascii="仿宋" w:eastAsia="仿宋" w:hAnsi="仿宋" w:cs="宋体"/>
          <w:b/>
          <w:bCs/>
          <w:color w:val="000000"/>
          <w:spacing w:val="24"/>
          <w:kern w:val="0"/>
          <w:sz w:val="32"/>
          <w:szCs w:val="32"/>
        </w:rPr>
      </w:pPr>
      <w:r>
        <w:rPr>
          <w:rFonts w:ascii="仿宋" w:eastAsia="仿宋" w:hAnsi="仿宋" w:cs="宋体" w:hint="eastAsia"/>
          <w:b/>
          <w:bCs/>
          <w:color w:val="000000"/>
          <w:spacing w:val="24"/>
          <w:kern w:val="0"/>
          <w:sz w:val="32"/>
          <w:szCs w:val="32"/>
        </w:rPr>
        <w:t>第一条</w:t>
      </w:r>
      <w:r>
        <w:rPr>
          <w:rFonts w:ascii="宋体" w:eastAsia="仿宋" w:hAnsi="宋体" w:cs="宋体" w:hint="eastAsia"/>
          <w:b/>
          <w:bCs/>
          <w:color w:val="000000"/>
          <w:spacing w:val="24"/>
          <w:kern w:val="0"/>
          <w:sz w:val="32"/>
          <w:szCs w:val="32"/>
        </w:rPr>
        <w:t> </w:t>
      </w:r>
      <w:r>
        <w:rPr>
          <w:rFonts w:ascii="仿宋" w:eastAsia="仿宋" w:hAnsi="仿宋" w:cs="宋体" w:hint="eastAsia"/>
          <w:b/>
          <w:bCs/>
          <w:color w:val="000000"/>
          <w:spacing w:val="24"/>
          <w:kern w:val="0"/>
          <w:sz w:val="32"/>
          <w:szCs w:val="32"/>
        </w:rPr>
        <w:t>适用范围</w:t>
      </w:r>
    </w:p>
    <w:p w:rsidR="001F1253" w:rsidRDefault="004D2FD8">
      <w:pPr>
        <w:widowControl/>
        <w:spacing w:line="540" w:lineRule="exact"/>
        <w:ind w:firstLineChars="200" w:firstLine="736"/>
        <w:rPr>
          <w:rFonts w:ascii="仿宋" w:eastAsia="仿宋" w:hAnsi="仿宋" w:cs="宋体"/>
          <w:bCs/>
          <w:color w:val="000000"/>
          <w:spacing w:val="24"/>
          <w:kern w:val="0"/>
          <w:sz w:val="32"/>
          <w:szCs w:val="32"/>
        </w:rPr>
      </w:pPr>
      <w:r>
        <w:rPr>
          <w:rFonts w:ascii="仿宋" w:eastAsia="仿宋" w:hAnsi="仿宋" w:cs="宋体" w:hint="eastAsia"/>
          <w:bCs/>
          <w:color w:val="000000"/>
          <w:spacing w:val="24"/>
          <w:kern w:val="0"/>
          <w:sz w:val="32"/>
          <w:szCs w:val="32"/>
        </w:rPr>
        <w:t>本指南适用于依托</w:t>
      </w:r>
      <w:r>
        <w:rPr>
          <w:rFonts w:ascii="仿宋" w:eastAsia="仿宋" w:hAnsi="仿宋" w:cs="宋体" w:hint="eastAsia"/>
          <w:color w:val="000000"/>
          <w:spacing w:val="24"/>
          <w:kern w:val="0"/>
          <w:sz w:val="32"/>
          <w:szCs w:val="32"/>
        </w:rPr>
        <w:t>河南移动微法院、华宇互联网庭审系统等</w:t>
      </w:r>
      <w:r>
        <w:rPr>
          <w:rFonts w:ascii="仿宋" w:eastAsia="仿宋" w:hAnsi="仿宋" w:cs="宋体" w:hint="eastAsia"/>
          <w:bCs/>
          <w:color w:val="000000"/>
          <w:spacing w:val="24"/>
          <w:kern w:val="0"/>
          <w:sz w:val="32"/>
          <w:szCs w:val="32"/>
        </w:rPr>
        <w:t>平台，以网络视频方式进行的询问、提审、听证、调解、证据交换、开庭、宣判、送达等网上诉讼活动。</w:t>
      </w:r>
    </w:p>
    <w:p w:rsidR="001F1253" w:rsidRDefault="004D2FD8">
      <w:pPr>
        <w:widowControl/>
        <w:spacing w:line="540" w:lineRule="exact"/>
        <w:ind w:firstLineChars="200" w:firstLine="736"/>
        <w:rPr>
          <w:rFonts w:ascii="仿宋" w:eastAsia="仿宋" w:hAnsi="仿宋" w:cs="宋体"/>
          <w:bCs/>
          <w:color w:val="000000"/>
          <w:spacing w:val="24"/>
          <w:kern w:val="0"/>
          <w:sz w:val="32"/>
          <w:szCs w:val="32"/>
        </w:rPr>
      </w:pPr>
      <w:r>
        <w:rPr>
          <w:rFonts w:ascii="仿宋" w:eastAsia="仿宋" w:hAnsi="仿宋" w:cs="宋体" w:hint="eastAsia"/>
          <w:bCs/>
          <w:color w:val="000000"/>
          <w:spacing w:val="24"/>
          <w:kern w:val="0"/>
          <w:sz w:val="32"/>
          <w:szCs w:val="32"/>
        </w:rPr>
        <w:t>本指南适用于民事、行政、刑事诉讼中依法应该公开审理、不会引发不良社会效果的案件,但是涉及国家秘密、个人隐私、当事人申请不公开审理的离婚案件及涉及商业秘密的案件、审判时被告人不满十八周岁的刑事案件和法律另有规定不公开审理的案件除外。</w:t>
      </w:r>
    </w:p>
    <w:p w:rsidR="001F1253" w:rsidRDefault="004D2FD8">
      <w:pPr>
        <w:widowControl/>
        <w:spacing w:line="540" w:lineRule="exact"/>
        <w:ind w:firstLineChars="200" w:firstLine="736"/>
        <w:rPr>
          <w:rFonts w:ascii="仿宋" w:eastAsia="仿宋" w:hAnsi="仿宋" w:cs="宋体"/>
          <w:color w:val="000000"/>
          <w:spacing w:val="24"/>
          <w:kern w:val="0"/>
          <w:sz w:val="32"/>
          <w:szCs w:val="32"/>
        </w:rPr>
      </w:pPr>
      <w:r>
        <w:rPr>
          <w:rFonts w:ascii="仿宋" w:eastAsia="仿宋" w:hAnsi="仿宋" w:cs="宋体" w:hint="eastAsia"/>
          <w:color w:val="000000"/>
          <w:spacing w:val="24"/>
          <w:kern w:val="0"/>
          <w:sz w:val="32"/>
          <w:szCs w:val="32"/>
        </w:rPr>
        <w:t>各方当事人可以自愿申请网上诉讼，并经法院准许的；法院可以视情形向当事人推送网上诉讼，经各方当事人同意的，可以适用本指南。</w:t>
      </w:r>
    </w:p>
    <w:p w:rsidR="001F1253" w:rsidRDefault="004D2FD8" w:rsidP="00C70DC2">
      <w:pPr>
        <w:widowControl/>
        <w:spacing w:line="540" w:lineRule="exact"/>
        <w:ind w:firstLineChars="200" w:firstLine="738"/>
        <w:rPr>
          <w:rFonts w:ascii="仿宋" w:eastAsia="仿宋" w:hAnsi="仿宋" w:cs="宋体"/>
          <w:color w:val="B0B0B1"/>
          <w:spacing w:val="7"/>
          <w:kern w:val="0"/>
          <w:sz w:val="32"/>
          <w:szCs w:val="32"/>
        </w:rPr>
      </w:pPr>
      <w:r>
        <w:rPr>
          <w:rFonts w:ascii="仿宋" w:eastAsia="仿宋" w:hAnsi="仿宋" w:cs="宋体" w:hint="eastAsia"/>
          <w:b/>
          <w:bCs/>
          <w:color w:val="000000"/>
          <w:spacing w:val="24"/>
          <w:kern w:val="0"/>
          <w:sz w:val="32"/>
          <w:szCs w:val="32"/>
        </w:rPr>
        <w:t>第二条</w:t>
      </w:r>
      <w:r>
        <w:rPr>
          <w:rFonts w:ascii="宋体" w:eastAsia="仿宋" w:hAnsi="宋体" w:cs="宋体" w:hint="eastAsia"/>
          <w:b/>
          <w:bCs/>
          <w:color w:val="000000"/>
          <w:spacing w:val="24"/>
          <w:kern w:val="0"/>
          <w:sz w:val="32"/>
          <w:szCs w:val="32"/>
        </w:rPr>
        <w:t> </w:t>
      </w:r>
      <w:r>
        <w:rPr>
          <w:rFonts w:ascii="仿宋" w:eastAsia="仿宋" w:hAnsi="仿宋" w:cs="宋体" w:hint="eastAsia"/>
          <w:b/>
          <w:bCs/>
          <w:color w:val="000000"/>
          <w:spacing w:val="24"/>
          <w:kern w:val="0"/>
          <w:sz w:val="32"/>
          <w:szCs w:val="32"/>
        </w:rPr>
        <w:t>技术准备</w:t>
      </w:r>
    </w:p>
    <w:p w:rsidR="001F1253" w:rsidRDefault="004D2FD8">
      <w:pPr>
        <w:widowControl/>
        <w:spacing w:line="540" w:lineRule="exact"/>
        <w:ind w:firstLineChars="200" w:firstLine="736"/>
        <w:rPr>
          <w:rFonts w:ascii="仿宋" w:eastAsia="仿宋" w:hAnsi="仿宋" w:cs="宋体"/>
          <w:color w:val="000000"/>
          <w:spacing w:val="24"/>
          <w:kern w:val="0"/>
          <w:sz w:val="32"/>
          <w:szCs w:val="32"/>
        </w:rPr>
      </w:pPr>
      <w:r>
        <w:rPr>
          <w:rFonts w:ascii="仿宋" w:eastAsia="仿宋" w:hAnsi="仿宋" w:cs="宋体" w:hint="eastAsia"/>
          <w:color w:val="000000"/>
          <w:spacing w:val="24"/>
          <w:kern w:val="0"/>
          <w:sz w:val="32"/>
          <w:szCs w:val="32"/>
        </w:rPr>
        <w:lastRenderedPageBreak/>
        <w:t>法官、书记员、诉讼参与人等参与互联网庭审，可通过个人计算机客户端软件、智能手机终端APP软件或微信小程序进行。</w:t>
      </w:r>
    </w:p>
    <w:p w:rsidR="001F1253" w:rsidRDefault="004D2FD8">
      <w:pPr>
        <w:widowControl/>
        <w:spacing w:line="540" w:lineRule="exact"/>
        <w:ind w:firstLineChars="200" w:firstLine="736"/>
        <w:rPr>
          <w:rFonts w:ascii="仿宋" w:eastAsia="仿宋" w:hAnsi="仿宋" w:cs="宋体"/>
          <w:spacing w:val="24"/>
          <w:kern w:val="0"/>
          <w:sz w:val="32"/>
          <w:szCs w:val="32"/>
        </w:rPr>
      </w:pPr>
      <w:r>
        <w:rPr>
          <w:rFonts w:ascii="仿宋" w:eastAsia="仿宋" w:hAnsi="仿宋" w:cs="宋体" w:hint="eastAsia"/>
          <w:color w:val="000000"/>
          <w:spacing w:val="24"/>
          <w:kern w:val="0"/>
          <w:sz w:val="32"/>
          <w:szCs w:val="32"/>
        </w:rPr>
        <w:t>庭前由书记员与诉讼参与人联系沟通后，对准备采用的互联网庭审运行平台予以明确，并提前检测网络条件、设备、场所等是否符合互联网庭审运行条件。庭审所需硬件设备和软件下载、使用以及网络环境，需由诉讼参与人按照使用说明或短信提示自行安装调试，</w:t>
      </w:r>
      <w:r>
        <w:rPr>
          <w:rFonts w:ascii="仿宋" w:eastAsia="仿宋" w:hAnsi="仿宋" w:cs="宋体" w:hint="eastAsia"/>
          <w:spacing w:val="24"/>
          <w:kern w:val="0"/>
          <w:sz w:val="32"/>
          <w:szCs w:val="32"/>
        </w:rPr>
        <w:t>诉讼参与人应确保在互联网庭审时设备正常运行，技术人员协助完成庭前测试，配合保障互联网庭审正常运行。</w:t>
      </w:r>
    </w:p>
    <w:p w:rsidR="001F1253" w:rsidRDefault="004D2FD8" w:rsidP="00C70DC2">
      <w:pPr>
        <w:widowControl/>
        <w:spacing w:line="540" w:lineRule="exact"/>
        <w:ind w:firstLineChars="200" w:firstLine="738"/>
        <w:rPr>
          <w:rFonts w:ascii="仿宋" w:eastAsia="仿宋" w:hAnsi="仿宋" w:cs="宋体"/>
          <w:color w:val="000000"/>
          <w:spacing w:val="24"/>
          <w:kern w:val="0"/>
          <w:sz w:val="32"/>
          <w:szCs w:val="32"/>
        </w:rPr>
      </w:pPr>
      <w:r>
        <w:rPr>
          <w:rFonts w:ascii="仿宋" w:eastAsia="仿宋" w:hAnsi="仿宋" w:cs="宋体" w:hint="eastAsia"/>
          <w:b/>
          <w:bCs/>
          <w:color w:val="000000"/>
          <w:spacing w:val="24"/>
          <w:kern w:val="0"/>
          <w:sz w:val="32"/>
          <w:szCs w:val="32"/>
        </w:rPr>
        <w:t>第三条</w:t>
      </w:r>
      <w:r>
        <w:rPr>
          <w:rFonts w:ascii="宋体" w:eastAsia="仿宋" w:hAnsi="宋体" w:cs="宋体" w:hint="eastAsia"/>
          <w:b/>
          <w:bCs/>
          <w:color w:val="000000"/>
          <w:spacing w:val="24"/>
          <w:kern w:val="0"/>
          <w:sz w:val="32"/>
          <w:szCs w:val="32"/>
        </w:rPr>
        <w:t> </w:t>
      </w:r>
      <w:r>
        <w:rPr>
          <w:rFonts w:ascii="仿宋" w:eastAsia="仿宋" w:hAnsi="仿宋" w:cs="宋体" w:hint="eastAsia"/>
          <w:b/>
          <w:bCs/>
          <w:color w:val="000000"/>
          <w:spacing w:val="24"/>
          <w:kern w:val="0"/>
          <w:sz w:val="32"/>
          <w:szCs w:val="32"/>
        </w:rPr>
        <w:t>网上立案</w:t>
      </w:r>
    </w:p>
    <w:p w:rsidR="001F1253" w:rsidRDefault="004D2FD8">
      <w:pPr>
        <w:widowControl/>
        <w:spacing w:line="540" w:lineRule="exact"/>
        <w:ind w:firstLineChars="200" w:firstLine="736"/>
        <w:rPr>
          <w:rFonts w:ascii="仿宋" w:eastAsia="仿宋" w:hAnsi="仿宋" w:cs="宋体"/>
          <w:color w:val="000000"/>
          <w:spacing w:val="24"/>
          <w:kern w:val="0"/>
          <w:sz w:val="32"/>
          <w:szCs w:val="32"/>
        </w:rPr>
      </w:pPr>
      <w:r>
        <w:rPr>
          <w:rFonts w:ascii="仿宋" w:eastAsia="仿宋" w:hAnsi="仿宋" w:cs="宋体"/>
          <w:color w:val="000000"/>
          <w:spacing w:val="24"/>
          <w:kern w:val="0"/>
          <w:sz w:val="32"/>
          <w:szCs w:val="32"/>
        </w:rPr>
        <w:t>当事人可通过</w:t>
      </w:r>
      <w:r>
        <w:rPr>
          <w:rFonts w:ascii="仿宋" w:eastAsia="仿宋" w:hAnsi="仿宋" w:cs="宋体" w:hint="eastAsia"/>
          <w:color w:val="000000"/>
          <w:spacing w:val="24"/>
          <w:kern w:val="0"/>
          <w:sz w:val="32"/>
          <w:szCs w:val="32"/>
        </w:rPr>
        <w:t>河南法院网上诉讼服务中心或“河南移动微法院”微信小程序进行网上立案。</w:t>
      </w:r>
    </w:p>
    <w:p w:rsidR="001F1253" w:rsidRDefault="004D2FD8">
      <w:pPr>
        <w:widowControl/>
        <w:spacing w:line="540" w:lineRule="exact"/>
        <w:ind w:firstLineChars="200" w:firstLine="736"/>
        <w:rPr>
          <w:rFonts w:ascii="仿宋" w:eastAsia="仿宋" w:hAnsi="仿宋" w:cs="宋体"/>
          <w:color w:val="000000"/>
          <w:spacing w:val="24"/>
          <w:kern w:val="0"/>
          <w:sz w:val="32"/>
          <w:szCs w:val="32"/>
        </w:rPr>
      </w:pPr>
      <w:r>
        <w:rPr>
          <w:rFonts w:ascii="仿宋" w:eastAsia="仿宋" w:hAnsi="仿宋" w:cs="宋体" w:hint="eastAsia"/>
          <w:color w:val="000000"/>
          <w:spacing w:val="24"/>
          <w:kern w:val="0"/>
          <w:sz w:val="32"/>
          <w:szCs w:val="32"/>
        </w:rPr>
        <w:t>1、</w:t>
      </w:r>
      <w:r>
        <w:rPr>
          <w:rFonts w:ascii="仿宋" w:eastAsia="仿宋" w:hAnsi="仿宋" w:cs="宋体"/>
          <w:color w:val="000000"/>
          <w:spacing w:val="24"/>
          <w:kern w:val="0"/>
          <w:sz w:val="32"/>
          <w:szCs w:val="32"/>
        </w:rPr>
        <w:t>通过</w:t>
      </w:r>
      <w:r>
        <w:rPr>
          <w:rFonts w:ascii="仿宋" w:eastAsia="仿宋" w:hAnsi="仿宋" w:cs="宋体" w:hint="eastAsia"/>
          <w:color w:val="000000"/>
          <w:spacing w:val="24"/>
          <w:kern w:val="0"/>
          <w:sz w:val="32"/>
          <w:szCs w:val="32"/>
        </w:rPr>
        <w:t>河南法院网上诉讼服务中心</w:t>
      </w:r>
    </w:p>
    <w:p w:rsidR="001F1253" w:rsidRDefault="004D2FD8">
      <w:pPr>
        <w:widowControl/>
        <w:spacing w:line="540" w:lineRule="exact"/>
        <w:ind w:firstLineChars="200" w:firstLine="736"/>
        <w:rPr>
          <w:rFonts w:ascii="仿宋" w:eastAsia="仿宋" w:hAnsi="仿宋" w:cs="宋体"/>
          <w:color w:val="000000"/>
          <w:spacing w:val="24"/>
          <w:kern w:val="0"/>
          <w:sz w:val="32"/>
          <w:szCs w:val="32"/>
        </w:rPr>
      </w:pPr>
      <w:r>
        <w:rPr>
          <w:rFonts w:ascii="仿宋" w:eastAsia="仿宋" w:hAnsi="仿宋" w:cs="宋体" w:hint="eastAsia"/>
          <w:color w:val="000000"/>
          <w:spacing w:val="24"/>
          <w:kern w:val="0"/>
          <w:sz w:val="32"/>
          <w:szCs w:val="32"/>
        </w:rPr>
        <w:t>浏览器地址栏内输入网址</w:t>
      </w:r>
      <w:hyperlink r:id="rId8" w:history="1">
        <w:r>
          <w:rPr>
            <w:rStyle w:val="a8"/>
            <w:rFonts w:ascii="仿宋" w:eastAsia="仿宋" w:hAnsi="仿宋" w:cs="宋体"/>
            <w:spacing w:val="24"/>
            <w:kern w:val="0"/>
            <w:sz w:val="32"/>
            <w:szCs w:val="32"/>
          </w:rPr>
          <w:t>http://ssfw.hncourt.gov.cn/</w:t>
        </w:r>
      </w:hyperlink>
      <w:r>
        <w:rPr>
          <w:rFonts w:ascii="仿宋" w:eastAsia="仿宋" w:hAnsi="仿宋" w:cs="宋体" w:hint="eastAsia"/>
          <w:color w:val="000000"/>
          <w:spacing w:val="24"/>
          <w:kern w:val="0"/>
          <w:sz w:val="32"/>
          <w:szCs w:val="32"/>
        </w:rPr>
        <w:t>，点击进入河南法院网上诉讼服务中心，选择“网上立案”。</w:t>
      </w:r>
    </w:p>
    <w:p w:rsidR="001F1253" w:rsidRDefault="004D2FD8" w:rsidP="00C70DC2">
      <w:pPr>
        <w:widowControl/>
        <w:spacing w:line="540" w:lineRule="exact"/>
        <w:ind w:firstLineChars="200" w:firstLine="640"/>
        <w:rPr>
          <w:rFonts w:ascii="仿宋" w:eastAsia="仿宋" w:hAnsi="仿宋" w:cs="宋体"/>
          <w:color w:val="000000"/>
          <w:spacing w:val="24"/>
          <w:kern w:val="0"/>
          <w:sz w:val="32"/>
          <w:szCs w:val="32"/>
        </w:rPr>
      </w:pPr>
      <w:r>
        <w:rPr>
          <w:rFonts w:ascii="仿宋" w:eastAsia="仿宋" w:hAnsi="仿宋" w:cs="宋体"/>
          <w:noProof/>
          <w:color w:val="000000"/>
          <w:spacing w:val="24"/>
          <w:kern w:val="0"/>
          <w:sz w:val="32"/>
          <w:szCs w:val="32"/>
        </w:rPr>
        <w:drawing>
          <wp:anchor distT="0" distB="0" distL="114300" distR="114300" simplePos="0" relativeHeight="251658240" behindDoc="0" locked="0" layoutInCell="1" allowOverlap="1">
            <wp:simplePos x="0" y="0"/>
            <wp:positionH relativeFrom="column">
              <wp:posOffset>142875</wp:posOffset>
            </wp:positionH>
            <wp:positionV relativeFrom="paragraph">
              <wp:posOffset>28575</wp:posOffset>
            </wp:positionV>
            <wp:extent cx="5257799" cy="2533650"/>
            <wp:effectExtent l="19050" t="0" r="1" b="0"/>
            <wp:wrapNone/>
            <wp:docPr id="9" name="图片 9" descr="C:\Users\Lenovo\AppData\Local\Microsoft\Windows\INetCache\Content.Word\15815736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Lenovo\AppData\Local\Microsoft\Windows\INetCache\Content.Word\1581573657(1).png"/>
                    <pic:cNvPicPr>
                      <a:picLocks noChangeAspect="1" noChangeArrowheads="1"/>
                    </pic:cNvPicPr>
                  </pic:nvPicPr>
                  <pic:blipFill>
                    <a:blip r:embed="rId9" cstate="print"/>
                    <a:srcRect/>
                    <a:stretch>
                      <a:fillRect/>
                    </a:stretch>
                  </pic:blipFill>
                  <pic:spPr>
                    <a:xfrm>
                      <a:off x="0" y="0"/>
                      <a:ext cx="5260316" cy="2534863"/>
                    </a:xfrm>
                    <a:prstGeom prst="rect">
                      <a:avLst/>
                    </a:prstGeom>
                    <a:noFill/>
                    <a:ln w="9525">
                      <a:noFill/>
                      <a:miter lim="800000"/>
                      <a:headEnd/>
                      <a:tailEnd/>
                    </a:ln>
                  </pic:spPr>
                </pic:pic>
              </a:graphicData>
            </a:graphic>
          </wp:anchor>
        </w:drawing>
      </w:r>
    </w:p>
    <w:p w:rsidR="001F1253" w:rsidRDefault="001F1253">
      <w:pPr>
        <w:widowControl/>
        <w:spacing w:line="540" w:lineRule="exact"/>
        <w:ind w:firstLineChars="200" w:firstLine="736"/>
        <w:rPr>
          <w:rFonts w:ascii="仿宋" w:eastAsia="仿宋" w:hAnsi="仿宋" w:cs="宋体"/>
          <w:color w:val="000000"/>
          <w:spacing w:val="24"/>
          <w:kern w:val="0"/>
          <w:sz w:val="32"/>
          <w:szCs w:val="32"/>
        </w:rPr>
      </w:pPr>
    </w:p>
    <w:p w:rsidR="001F1253" w:rsidRDefault="001F1253">
      <w:pPr>
        <w:widowControl/>
        <w:spacing w:line="540" w:lineRule="exact"/>
        <w:ind w:firstLineChars="200" w:firstLine="736"/>
        <w:rPr>
          <w:rFonts w:ascii="仿宋" w:eastAsia="仿宋" w:hAnsi="仿宋" w:cs="宋体"/>
          <w:color w:val="000000"/>
          <w:spacing w:val="24"/>
          <w:kern w:val="0"/>
          <w:sz w:val="32"/>
          <w:szCs w:val="32"/>
        </w:rPr>
      </w:pPr>
    </w:p>
    <w:p w:rsidR="001F1253" w:rsidRDefault="001F1253">
      <w:pPr>
        <w:widowControl/>
        <w:spacing w:line="540" w:lineRule="exact"/>
        <w:ind w:firstLineChars="200" w:firstLine="736"/>
        <w:rPr>
          <w:rFonts w:ascii="仿宋" w:eastAsia="仿宋" w:hAnsi="仿宋" w:cs="宋体"/>
          <w:color w:val="000000"/>
          <w:spacing w:val="24"/>
          <w:kern w:val="0"/>
          <w:sz w:val="32"/>
          <w:szCs w:val="32"/>
        </w:rPr>
      </w:pPr>
    </w:p>
    <w:p w:rsidR="001F1253" w:rsidRDefault="004D2FD8">
      <w:pPr>
        <w:widowControl/>
        <w:spacing w:line="540" w:lineRule="exact"/>
        <w:ind w:firstLineChars="200" w:firstLine="736"/>
        <w:rPr>
          <w:rFonts w:ascii="仿宋" w:eastAsia="仿宋" w:hAnsi="仿宋" w:cs="宋体"/>
          <w:color w:val="000000"/>
          <w:spacing w:val="24"/>
          <w:kern w:val="0"/>
          <w:sz w:val="32"/>
          <w:szCs w:val="32"/>
        </w:rPr>
      </w:pPr>
      <w:r>
        <w:rPr>
          <w:rFonts w:ascii="仿宋" w:eastAsia="仿宋" w:hAnsi="仿宋" w:cs="宋体" w:hint="eastAsia"/>
          <w:color w:val="000000"/>
          <w:spacing w:val="24"/>
          <w:kern w:val="0"/>
          <w:sz w:val="32"/>
          <w:szCs w:val="32"/>
        </w:rPr>
        <w:t>2、通过“河南移动微法院”微信小程序</w:t>
      </w:r>
    </w:p>
    <w:p w:rsidR="001F1253" w:rsidRDefault="004D2FD8">
      <w:pPr>
        <w:widowControl/>
        <w:spacing w:line="540" w:lineRule="exact"/>
        <w:ind w:firstLineChars="200" w:firstLine="736"/>
        <w:rPr>
          <w:rFonts w:ascii="仿宋" w:eastAsia="仿宋" w:hAnsi="仿宋" w:cs="宋体"/>
          <w:color w:val="000000" w:themeColor="text1"/>
          <w:spacing w:val="24"/>
          <w:kern w:val="0"/>
          <w:sz w:val="32"/>
          <w:szCs w:val="32"/>
        </w:rPr>
      </w:pPr>
      <w:r>
        <w:rPr>
          <w:rFonts w:ascii="仿宋" w:eastAsia="仿宋" w:hAnsi="仿宋" w:cs="宋体" w:hint="eastAsia"/>
          <w:color w:val="000000"/>
          <w:spacing w:val="24"/>
          <w:kern w:val="0"/>
          <w:sz w:val="32"/>
          <w:szCs w:val="32"/>
        </w:rPr>
        <w:lastRenderedPageBreak/>
        <w:t>手机微信搜索“河南移动微法院”小程序，选择“我要立案”。</w:t>
      </w:r>
      <w:r>
        <w:rPr>
          <w:rFonts w:ascii="仿宋" w:eastAsia="仿宋" w:hAnsi="仿宋" w:cs="宋体" w:hint="eastAsia"/>
          <w:color w:val="000000" w:themeColor="text1"/>
          <w:spacing w:val="24"/>
          <w:kern w:val="0"/>
          <w:sz w:val="32"/>
          <w:szCs w:val="32"/>
        </w:rPr>
        <w:t>按提示实名认证后，需在“我的”页面对应选择法官、当事人、代理人角色。</w:t>
      </w:r>
    </w:p>
    <w:p w:rsidR="001F1253" w:rsidRDefault="001F1253">
      <w:pPr>
        <w:widowControl/>
        <w:spacing w:line="540" w:lineRule="exact"/>
        <w:ind w:firstLineChars="200" w:firstLine="736"/>
        <w:rPr>
          <w:rFonts w:ascii="仿宋" w:eastAsia="仿宋" w:hAnsi="仿宋" w:cs="宋体"/>
          <w:color w:val="000000"/>
          <w:spacing w:val="24"/>
          <w:kern w:val="0"/>
          <w:sz w:val="32"/>
          <w:szCs w:val="32"/>
        </w:rPr>
      </w:pPr>
    </w:p>
    <w:p w:rsidR="001F1253" w:rsidRDefault="001F1253">
      <w:pPr>
        <w:widowControl/>
        <w:spacing w:line="540" w:lineRule="exact"/>
        <w:ind w:firstLineChars="200" w:firstLine="736"/>
        <w:rPr>
          <w:rFonts w:ascii="仿宋" w:eastAsia="仿宋" w:hAnsi="仿宋" w:cs="宋体"/>
          <w:color w:val="000000"/>
          <w:spacing w:val="24"/>
          <w:kern w:val="0"/>
          <w:sz w:val="32"/>
          <w:szCs w:val="32"/>
        </w:rPr>
      </w:pPr>
    </w:p>
    <w:p w:rsidR="001F1253" w:rsidRDefault="001F1253">
      <w:pPr>
        <w:widowControl/>
        <w:spacing w:line="540" w:lineRule="exact"/>
        <w:ind w:firstLineChars="200" w:firstLine="736"/>
        <w:rPr>
          <w:rFonts w:ascii="仿宋" w:eastAsia="仿宋" w:hAnsi="仿宋" w:cs="宋体"/>
          <w:color w:val="000000"/>
          <w:spacing w:val="24"/>
          <w:kern w:val="0"/>
          <w:sz w:val="32"/>
          <w:szCs w:val="32"/>
        </w:rPr>
      </w:pPr>
    </w:p>
    <w:p w:rsidR="001F1253" w:rsidRDefault="001F1253">
      <w:pPr>
        <w:widowControl/>
        <w:spacing w:line="540" w:lineRule="exact"/>
        <w:ind w:firstLineChars="200" w:firstLine="736"/>
        <w:rPr>
          <w:rFonts w:ascii="仿宋" w:eastAsia="仿宋" w:hAnsi="仿宋" w:cs="宋体"/>
          <w:color w:val="000000"/>
          <w:spacing w:val="24"/>
          <w:kern w:val="0"/>
          <w:sz w:val="32"/>
          <w:szCs w:val="32"/>
        </w:rPr>
      </w:pPr>
    </w:p>
    <w:p w:rsidR="001F1253" w:rsidRDefault="001F1253">
      <w:pPr>
        <w:widowControl/>
        <w:spacing w:line="540" w:lineRule="exact"/>
        <w:ind w:firstLineChars="200" w:firstLine="736"/>
        <w:rPr>
          <w:rFonts w:ascii="仿宋" w:eastAsia="仿宋" w:hAnsi="仿宋" w:cs="宋体"/>
          <w:color w:val="000000"/>
          <w:spacing w:val="24"/>
          <w:kern w:val="0"/>
          <w:sz w:val="32"/>
          <w:szCs w:val="32"/>
        </w:rPr>
      </w:pPr>
    </w:p>
    <w:p w:rsidR="001F1253" w:rsidRDefault="001F1253">
      <w:pPr>
        <w:widowControl/>
        <w:spacing w:line="540" w:lineRule="exact"/>
        <w:ind w:firstLineChars="200" w:firstLine="736"/>
        <w:rPr>
          <w:rFonts w:ascii="仿宋" w:eastAsia="仿宋" w:hAnsi="仿宋" w:cs="宋体"/>
          <w:color w:val="000000"/>
          <w:spacing w:val="24"/>
          <w:kern w:val="0"/>
          <w:sz w:val="32"/>
          <w:szCs w:val="32"/>
        </w:rPr>
      </w:pPr>
    </w:p>
    <w:p w:rsidR="001F1253" w:rsidRDefault="001F1253">
      <w:pPr>
        <w:widowControl/>
        <w:spacing w:line="540" w:lineRule="exact"/>
        <w:ind w:firstLineChars="200" w:firstLine="736"/>
        <w:rPr>
          <w:rFonts w:ascii="仿宋" w:eastAsia="仿宋" w:hAnsi="仿宋" w:cs="宋体"/>
          <w:color w:val="000000"/>
          <w:spacing w:val="24"/>
          <w:kern w:val="0"/>
          <w:sz w:val="32"/>
          <w:szCs w:val="32"/>
        </w:rPr>
      </w:pPr>
    </w:p>
    <w:p w:rsidR="001F1253" w:rsidRDefault="001F1253">
      <w:pPr>
        <w:widowControl/>
        <w:spacing w:line="540" w:lineRule="exact"/>
        <w:ind w:firstLineChars="200" w:firstLine="736"/>
        <w:rPr>
          <w:rFonts w:ascii="仿宋" w:eastAsia="仿宋" w:hAnsi="仿宋" w:cs="宋体"/>
          <w:color w:val="000000"/>
          <w:spacing w:val="24"/>
          <w:kern w:val="0"/>
          <w:sz w:val="32"/>
          <w:szCs w:val="32"/>
        </w:rPr>
      </w:pPr>
    </w:p>
    <w:p w:rsidR="001F1253" w:rsidRDefault="001F1253">
      <w:pPr>
        <w:widowControl/>
        <w:spacing w:line="540" w:lineRule="exact"/>
        <w:ind w:firstLineChars="200" w:firstLine="736"/>
        <w:rPr>
          <w:rFonts w:ascii="仿宋" w:eastAsia="仿宋" w:hAnsi="仿宋" w:cs="宋体"/>
          <w:color w:val="000000"/>
          <w:spacing w:val="24"/>
          <w:kern w:val="0"/>
          <w:sz w:val="32"/>
          <w:szCs w:val="32"/>
        </w:rPr>
      </w:pPr>
    </w:p>
    <w:p w:rsidR="001F1253" w:rsidRDefault="001F1253">
      <w:pPr>
        <w:widowControl/>
        <w:spacing w:line="540" w:lineRule="exact"/>
        <w:ind w:firstLineChars="200" w:firstLine="736"/>
        <w:rPr>
          <w:rFonts w:ascii="仿宋" w:eastAsia="仿宋" w:hAnsi="仿宋" w:cs="宋体"/>
          <w:color w:val="000000"/>
          <w:spacing w:val="24"/>
          <w:kern w:val="0"/>
          <w:sz w:val="32"/>
          <w:szCs w:val="32"/>
        </w:rPr>
      </w:pPr>
    </w:p>
    <w:p w:rsidR="001F1253" w:rsidRDefault="004D2FD8" w:rsidP="00C70DC2">
      <w:pPr>
        <w:widowControl/>
        <w:spacing w:line="540" w:lineRule="exact"/>
        <w:ind w:firstLineChars="200" w:firstLine="640"/>
        <w:rPr>
          <w:rFonts w:ascii="仿宋" w:eastAsia="仿宋" w:hAnsi="仿宋" w:cs="宋体"/>
          <w:b/>
          <w:bCs/>
          <w:color w:val="000000"/>
          <w:spacing w:val="24"/>
          <w:kern w:val="0"/>
          <w:sz w:val="32"/>
          <w:szCs w:val="32"/>
        </w:rPr>
      </w:pPr>
      <w:r>
        <w:rPr>
          <w:rFonts w:ascii="仿宋" w:eastAsia="仿宋" w:hAnsi="仿宋" w:cs="宋体"/>
          <w:noProof/>
          <w:color w:val="000000"/>
          <w:spacing w:val="24"/>
          <w:kern w:val="0"/>
          <w:sz w:val="32"/>
          <w:szCs w:val="32"/>
        </w:rPr>
        <w:drawing>
          <wp:anchor distT="0" distB="0" distL="114300" distR="114300" simplePos="0" relativeHeight="251671552" behindDoc="0" locked="0" layoutInCell="1" allowOverlap="1">
            <wp:simplePos x="0" y="0"/>
            <wp:positionH relativeFrom="column">
              <wp:align>center</wp:align>
            </wp:positionH>
            <wp:positionV relativeFrom="paragraph">
              <wp:posOffset>-3215005</wp:posOffset>
            </wp:positionV>
            <wp:extent cx="2040255" cy="3490595"/>
            <wp:effectExtent l="19050" t="0" r="0" b="0"/>
            <wp:wrapNone/>
            <wp:docPr id="3" name="图片 1" descr="C:\Users\Administrator.USER-20190220KK\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Administrator.USER-20190220KK\Desktop\6.jpg"/>
                    <pic:cNvPicPr>
                      <a:picLocks noChangeAspect="1" noChangeArrowheads="1"/>
                    </pic:cNvPicPr>
                  </pic:nvPicPr>
                  <pic:blipFill>
                    <a:blip r:embed="rId10" cstate="print"/>
                    <a:srcRect/>
                    <a:stretch>
                      <a:fillRect/>
                    </a:stretch>
                  </pic:blipFill>
                  <pic:spPr>
                    <a:xfrm>
                      <a:off x="0" y="0"/>
                      <a:ext cx="2040338" cy="3490623"/>
                    </a:xfrm>
                    <a:prstGeom prst="rect">
                      <a:avLst/>
                    </a:prstGeom>
                    <a:noFill/>
                    <a:ln w="9525">
                      <a:noFill/>
                      <a:miter lim="800000"/>
                      <a:headEnd/>
                      <a:tailEnd/>
                    </a:ln>
                  </pic:spPr>
                </pic:pic>
              </a:graphicData>
            </a:graphic>
          </wp:anchor>
        </w:drawing>
      </w:r>
    </w:p>
    <w:p w:rsidR="001F1253" w:rsidRDefault="001F1253" w:rsidP="00C70DC2">
      <w:pPr>
        <w:widowControl/>
        <w:spacing w:line="540" w:lineRule="exact"/>
        <w:ind w:firstLineChars="200" w:firstLine="738"/>
        <w:rPr>
          <w:rFonts w:ascii="仿宋" w:eastAsia="仿宋" w:hAnsi="仿宋" w:cs="宋体"/>
          <w:b/>
          <w:bCs/>
          <w:color w:val="000000"/>
          <w:spacing w:val="24"/>
          <w:kern w:val="0"/>
          <w:sz w:val="32"/>
          <w:szCs w:val="32"/>
        </w:rPr>
      </w:pPr>
    </w:p>
    <w:p w:rsidR="001F1253" w:rsidRDefault="004D2FD8" w:rsidP="00C70DC2">
      <w:pPr>
        <w:widowControl/>
        <w:spacing w:line="540" w:lineRule="exact"/>
        <w:ind w:firstLineChars="200" w:firstLine="738"/>
        <w:rPr>
          <w:rFonts w:ascii="仿宋" w:eastAsia="仿宋" w:hAnsi="仿宋" w:cs="宋体"/>
          <w:color w:val="B0B0B1"/>
          <w:spacing w:val="7"/>
          <w:kern w:val="0"/>
          <w:sz w:val="32"/>
          <w:szCs w:val="32"/>
        </w:rPr>
      </w:pPr>
      <w:r>
        <w:rPr>
          <w:rFonts w:ascii="仿宋" w:eastAsia="仿宋" w:hAnsi="仿宋" w:cs="宋体" w:hint="eastAsia"/>
          <w:b/>
          <w:bCs/>
          <w:color w:val="000000"/>
          <w:spacing w:val="24"/>
          <w:kern w:val="0"/>
          <w:sz w:val="32"/>
          <w:szCs w:val="32"/>
        </w:rPr>
        <w:t>第四条</w:t>
      </w:r>
      <w:r>
        <w:rPr>
          <w:rFonts w:ascii="宋体" w:eastAsia="仿宋" w:hAnsi="宋体" w:cs="宋体" w:hint="eastAsia"/>
          <w:b/>
          <w:bCs/>
          <w:color w:val="000000"/>
          <w:spacing w:val="24"/>
          <w:kern w:val="0"/>
          <w:sz w:val="32"/>
          <w:szCs w:val="32"/>
        </w:rPr>
        <w:t> </w:t>
      </w:r>
      <w:r>
        <w:rPr>
          <w:rFonts w:ascii="仿宋" w:eastAsia="仿宋" w:hAnsi="仿宋" w:cs="宋体" w:hint="eastAsia"/>
          <w:b/>
          <w:bCs/>
          <w:color w:val="000000"/>
          <w:spacing w:val="24"/>
          <w:kern w:val="0"/>
          <w:sz w:val="32"/>
          <w:szCs w:val="32"/>
        </w:rPr>
        <w:t>排期告知</w:t>
      </w:r>
    </w:p>
    <w:p w:rsidR="001F1253" w:rsidRDefault="004D2FD8">
      <w:pPr>
        <w:widowControl/>
        <w:spacing w:line="540" w:lineRule="exact"/>
        <w:ind w:firstLineChars="200" w:firstLine="736"/>
        <w:rPr>
          <w:rFonts w:ascii="仿宋" w:eastAsia="仿宋" w:hAnsi="仿宋" w:cs="宋体"/>
          <w:color w:val="000000"/>
          <w:spacing w:val="24"/>
          <w:kern w:val="0"/>
          <w:sz w:val="32"/>
          <w:szCs w:val="32"/>
        </w:rPr>
      </w:pPr>
      <w:r>
        <w:rPr>
          <w:rFonts w:ascii="仿宋" w:eastAsia="仿宋" w:hAnsi="仿宋" w:cs="宋体" w:hint="eastAsia"/>
          <w:color w:val="000000"/>
          <w:spacing w:val="24"/>
          <w:kern w:val="0"/>
          <w:sz w:val="32"/>
          <w:szCs w:val="32"/>
        </w:rPr>
        <w:t>经核对无误后，书记员须于庭审前至少三个工作日前，完成排期开庭，并通过互联网庭审平台发送短信通知，告知诉讼参与人开庭案号、开庭时间、软件下载链接和庭审</w:t>
      </w:r>
      <w:r w:rsidR="00325143">
        <w:rPr>
          <w:rFonts w:ascii="仿宋" w:eastAsia="仿宋" w:hAnsi="仿宋" w:cs="宋体" w:hint="eastAsia"/>
          <w:color w:val="000000"/>
          <w:spacing w:val="24"/>
          <w:kern w:val="0"/>
          <w:sz w:val="32"/>
          <w:szCs w:val="32"/>
        </w:rPr>
        <w:t>会议号</w:t>
      </w:r>
      <w:r>
        <w:rPr>
          <w:rFonts w:ascii="仿宋" w:eastAsia="仿宋" w:hAnsi="仿宋" w:cs="宋体" w:hint="eastAsia"/>
          <w:color w:val="000000"/>
          <w:spacing w:val="24"/>
          <w:kern w:val="0"/>
          <w:sz w:val="32"/>
          <w:szCs w:val="32"/>
        </w:rPr>
        <w:t>等信息,诉讼参与人可据此自行完成互联网庭审平台下载、安装、注册等工作。必要时，通过电话告知有关信息，确保所有诉讼参与人及时收悉。</w:t>
      </w:r>
    </w:p>
    <w:p w:rsidR="001F1253" w:rsidRDefault="004D2FD8" w:rsidP="00C70DC2">
      <w:pPr>
        <w:widowControl/>
        <w:spacing w:line="540" w:lineRule="exact"/>
        <w:ind w:firstLineChars="200" w:firstLine="738"/>
        <w:rPr>
          <w:rFonts w:ascii="仿宋" w:eastAsia="仿宋" w:hAnsi="仿宋" w:cs="宋体"/>
          <w:color w:val="B0B0B1"/>
          <w:spacing w:val="7"/>
          <w:kern w:val="0"/>
          <w:sz w:val="32"/>
          <w:szCs w:val="32"/>
        </w:rPr>
      </w:pPr>
      <w:r>
        <w:rPr>
          <w:rFonts w:ascii="仿宋" w:eastAsia="仿宋" w:hAnsi="仿宋" w:cs="宋体" w:hint="eastAsia"/>
          <w:b/>
          <w:bCs/>
          <w:color w:val="000000"/>
          <w:spacing w:val="24"/>
          <w:kern w:val="0"/>
          <w:sz w:val="32"/>
          <w:szCs w:val="32"/>
        </w:rPr>
        <w:t>第五条</w:t>
      </w:r>
      <w:r>
        <w:rPr>
          <w:rFonts w:ascii="宋体" w:eastAsia="仿宋" w:hAnsi="宋体" w:cs="宋体" w:hint="eastAsia"/>
          <w:b/>
          <w:bCs/>
          <w:color w:val="000000"/>
          <w:spacing w:val="24"/>
          <w:kern w:val="0"/>
          <w:sz w:val="32"/>
          <w:szCs w:val="32"/>
        </w:rPr>
        <w:t> </w:t>
      </w:r>
      <w:r>
        <w:rPr>
          <w:rFonts w:ascii="仿宋" w:eastAsia="仿宋" w:hAnsi="仿宋" w:cs="宋体" w:hint="eastAsia"/>
          <w:b/>
          <w:bCs/>
          <w:color w:val="000000"/>
          <w:spacing w:val="24"/>
          <w:kern w:val="0"/>
          <w:sz w:val="32"/>
          <w:szCs w:val="32"/>
        </w:rPr>
        <w:t>庭前准备</w:t>
      </w:r>
    </w:p>
    <w:p w:rsidR="001F1253" w:rsidRDefault="004D2FD8">
      <w:pPr>
        <w:widowControl/>
        <w:spacing w:line="540" w:lineRule="exact"/>
        <w:ind w:firstLineChars="200" w:firstLine="736"/>
        <w:rPr>
          <w:rFonts w:ascii="仿宋" w:eastAsia="仿宋" w:hAnsi="仿宋" w:cs="宋体"/>
          <w:color w:val="B0B0B1"/>
          <w:spacing w:val="7"/>
          <w:kern w:val="0"/>
          <w:sz w:val="32"/>
          <w:szCs w:val="32"/>
        </w:rPr>
      </w:pPr>
      <w:r>
        <w:rPr>
          <w:rFonts w:ascii="仿宋" w:eastAsia="仿宋" w:hAnsi="仿宋" w:cs="宋体" w:hint="eastAsia"/>
          <w:color w:val="000000"/>
          <w:spacing w:val="24"/>
          <w:kern w:val="0"/>
          <w:sz w:val="32"/>
          <w:szCs w:val="32"/>
        </w:rPr>
        <w:lastRenderedPageBreak/>
        <w:t>采用网上开庭的场所，原则上在标准化法庭进行。书记员应提前到位开庭现场，并在技术人员的协助下完成庭前测试。主要检查庭审场所环境，网络、视频、声音和互联网庭审平台等软硬件运行情况是否符合庭审条件，确保庭审正常进行。</w:t>
      </w:r>
    </w:p>
    <w:p w:rsidR="001F1253" w:rsidRDefault="004D2FD8">
      <w:pPr>
        <w:widowControl/>
        <w:spacing w:line="540" w:lineRule="exact"/>
        <w:ind w:firstLineChars="200" w:firstLine="736"/>
        <w:rPr>
          <w:rFonts w:ascii="仿宋" w:eastAsia="仿宋" w:hAnsi="仿宋" w:cs="宋体"/>
          <w:color w:val="000000"/>
          <w:spacing w:val="24"/>
          <w:kern w:val="0"/>
          <w:sz w:val="32"/>
          <w:szCs w:val="32"/>
        </w:rPr>
      </w:pPr>
      <w:r>
        <w:rPr>
          <w:rFonts w:ascii="仿宋" w:eastAsia="仿宋" w:hAnsi="仿宋" w:cs="宋体" w:hint="eastAsia"/>
          <w:color w:val="000000"/>
          <w:spacing w:val="24"/>
          <w:kern w:val="0"/>
          <w:sz w:val="32"/>
          <w:szCs w:val="32"/>
        </w:rPr>
        <w:t>书记员庭前应当在线核对各方当事人、诉讼代理人身份及授权委托等材料，并听取各方当事人对身份确认的意见。</w:t>
      </w:r>
    </w:p>
    <w:p w:rsidR="001F1253" w:rsidRDefault="004D2FD8" w:rsidP="00C70DC2">
      <w:pPr>
        <w:widowControl/>
        <w:spacing w:line="540" w:lineRule="exact"/>
        <w:ind w:firstLineChars="200" w:firstLine="738"/>
        <w:rPr>
          <w:rFonts w:ascii="仿宋" w:eastAsia="仿宋" w:hAnsi="仿宋" w:cs="宋体"/>
          <w:color w:val="B0B0B1"/>
          <w:spacing w:val="7"/>
          <w:kern w:val="0"/>
          <w:sz w:val="32"/>
          <w:szCs w:val="32"/>
        </w:rPr>
      </w:pPr>
      <w:r>
        <w:rPr>
          <w:rFonts w:ascii="仿宋" w:eastAsia="仿宋" w:hAnsi="仿宋" w:cs="宋体" w:hint="eastAsia"/>
          <w:b/>
          <w:bCs/>
          <w:color w:val="000000"/>
          <w:spacing w:val="24"/>
          <w:kern w:val="0"/>
          <w:sz w:val="32"/>
          <w:szCs w:val="32"/>
        </w:rPr>
        <w:t>第六条</w:t>
      </w:r>
      <w:r>
        <w:rPr>
          <w:rFonts w:ascii="宋体" w:eastAsia="仿宋" w:hAnsi="宋体" w:cs="宋体" w:hint="eastAsia"/>
          <w:b/>
          <w:bCs/>
          <w:color w:val="000000"/>
          <w:spacing w:val="24"/>
          <w:kern w:val="0"/>
          <w:sz w:val="32"/>
          <w:szCs w:val="32"/>
        </w:rPr>
        <w:t> </w:t>
      </w:r>
      <w:r>
        <w:rPr>
          <w:rFonts w:ascii="仿宋" w:eastAsia="仿宋" w:hAnsi="仿宋" w:cs="宋体" w:hint="eastAsia"/>
          <w:b/>
          <w:bCs/>
          <w:color w:val="000000"/>
          <w:spacing w:val="24"/>
          <w:kern w:val="0"/>
          <w:sz w:val="32"/>
          <w:szCs w:val="32"/>
        </w:rPr>
        <w:t>庭审纪律</w:t>
      </w:r>
    </w:p>
    <w:p w:rsidR="001F1253" w:rsidRDefault="004D2FD8">
      <w:pPr>
        <w:widowControl/>
        <w:spacing w:line="540" w:lineRule="exact"/>
        <w:ind w:firstLineChars="200" w:firstLine="736"/>
        <w:rPr>
          <w:rFonts w:ascii="仿宋" w:eastAsia="仿宋" w:hAnsi="仿宋" w:cs="宋体"/>
          <w:color w:val="000000"/>
          <w:spacing w:val="24"/>
          <w:kern w:val="0"/>
          <w:sz w:val="32"/>
          <w:szCs w:val="32"/>
        </w:rPr>
      </w:pPr>
      <w:r>
        <w:rPr>
          <w:rFonts w:ascii="仿宋" w:eastAsia="仿宋" w:hAnsi="仿宋" w:cs="宋体" w:hint="eastAsia"/>
          <w:color w:val="000000"/>
          <w:spacing w:val="24"/>
          <w:kern w:val="0"/>
          <w:sz w:val="32"/>
          <w:szCs w:val="32"/>
        </w:rPr>
        <w:t>庭审开始前，书记员应当宣读法庭纪律。除宣告法庭纪律外，还应明确告知以下内容：</w:t>
      </w:r>
    </w:p>
    <w:p w:rsidR="001F1253" w:rsidRDefault="004D2FD8">
      <w:pPr>
        <w:widowControl/>
        <w:spacing w:line="540" w:lineRule="exact"/>
        <w:ind w:firstLineChars="200" w:firstLine="736"/>
        <w:rPr>
          <w:rFonts w:ascii="仿宋" w:eastAsia="仿宋" w:hAnsi="仿宋" w:cs="宋体"/>
          <w:color w:val="000000"/>
          <w:spacing w:val="24"/>
          <w:kern w:val="0"/>
          <w:sz w:val="32"/>
          <w:szCs w:val="32"/>
        </w:rPr>
      </w:pPr>
      <w:r>
        <w:rPr>
          <w:rFonts w:ascii="仿宋" w:eastAsia="仿宋" w:hAnsi="仿宋" w:cs="宋体" w:hint="eastAsia"/>
          <w:color w:val="000000"/>
          <w:spacing w:val="24"/>
          <w:kern w:val="0"/>
          <w:sz w:val="32"/>
          <w:szCs w:val="32"/>
        </w:rPr>
        <w:t>（一）在线庭审期间需保持网络畅通，除网络故障、设备损毁、电力中断及其他不可抗力等原因导致庭审中断外，各方当事人不得擅自离线。对擅自离线、退出网上庭审且无正当理由、未经批准中途退庭的，原告或上诉人依法按撤诉或撤回上诉处理，被告或被上诉人依法按缺席处理。</w:t>
      </w:r>
    </w:p>
    <w:p w:rsidR="001F1253" w:rsidRDefault="004D2FD8">
      <w:pPr>
        <w:widowControl/>
        <w:spacing w:line="540" w:lineRule="exact"/>
        <w:ind w:firstLineChars="200" w:firstLine="736"/>
        <w:rPr>
          <w:rFonts w:ascii="仿宋" w:eastAsia="仿宋" w:hAnsi="仿宋" w:cs="宋体"/>
          <w:color w:val="000000"/>
          <w:spacing w:val="24"/>
          <w:kern w:val="0"/>
          <w:sz w:val="32"/>
          <w:szCs w:val="32"/>
        </w:rPr>
      </w:pPr>
      <w:r>
        <w:rPr>
          <w:rFonts w:ascii="仿宋" w:eastAsia="仿宋" w:hAnsi="仿宋" w:cs="宋体" w:hint="eastAsia"/>
          <w:color w:val="000000"/>
          <w:spacing w:val="24"/>
          <w:kern w:val="0"/>
          <w:sz w:val="32"/>
          <w:szCs w:val="32"/>
        </w:rPr>
        <w:t>（二）庭审全程录音录像，诉讼参与人在线庭审期间，应尊重司法礼仪、遵守法律纪律，庭审区域一般应为封闭状态，无关人员不得进入，庭审现场须保持安静。</w:t>
      </w:r>
    </w:p>
    <w:p w:rsidR="001F1253" w:rsidRDefault="004D2FD8">
      <w:pPr>
        <w:widowControl/>
        <w:spacing w:line="540" w:lineRule="exact"/>
        <w:ind w:firstLineChars="200" w:firstLine="736"/>
        <w:rPr>
          <w:rFonts w:ascii="仿宋" w:eastAsia="仿宋" w:hAnsi="仿宋" w:cs="宋体"/>
          <w:color w:val="000000"/>
          <w:spacing w:val="24"/>
          <w:kern w:val="0"/>
          <w:sz w:val="32"/>
          <w:szCs w:val="32"/>
        </w:rPr>
      </w:pPr>
      <w:r>
        <w:rPr>
          <w:rFonts w:ascii="仿宋" w:eastAsia="仿宋" w:hAnsi="仿宋" w:cs="宋体" w:hint="eastAsia"/>
          <w:color w:val="000000"/>
          <w:spacing w:val="24"/>
          <w:kern w:val="0"/>
          <w:sz w:val="32"/>
          <w:szCs w:val="32"/>
        </w:rPr>
        <w:t>（三）诉讼参与人或者其他人员违反法庭纪律，妨碍诉讼活动顺利进行的，可依法追究其法律责任。庭审录音录像可以作为追责证据。</w:t>
      </w:r>
    </w:p>
    <w:p w:rsidR="001F1253" w:rsidRDefault="004D2FD8" w:rsidP="00C70DC2">
      <w:pPr>
        <w:widowControl/>
        <w:spacing w:line="540" w:lineRule="exact"/>
        <w:ind w:firstLineChars="200" w:firstLine="738"/>
        <w:rPr>
          <w:rFonts w:ascii="仿宋" w:eastAsia="仿宋" w:hAnsi="仿宋" w:cs="宋体"/>
          <w:color w:val="B0B0B1"/>
          <w:spacing w:val="7"/>
          <w:kern w:val="0"/>
          <w:sz w:val="32"/>
          <w:szCs w:val="32"/>
        </w:rPr>
      </w:pPr>
      <w:r>
        <w:rPr>
          <w:rFonts w:ascii="仿宋" w:eastAsia="仿宋" w:hAnsi="仿宋" w:cs="宋体" w:hint="eastAsia"/>
          <w:b/>
          <w:bCs/>
          <w:color w:val="000000"/>
          <w:spacing w:val="24"/>
          <w:kern w:val="0"/>
          <w:sz w:val="32"/>
          <w:szCs w:val="32"/>
        </w:rPr>
        <w:t>第七条</w:t>
      </w:r>
      <w:r>
        <w:rPr>
          <w:rFonts w:ascii="宋体" w:eastAsia="仿宋" w:hAnsi="宋体" w:cs="宋体" w:hint="eastAsia"/>
          <w:b/>
          <w:bCs/>
          <w:color w:val="000000"/>
          <w:spacing w:val="24"/>
          <w:kern w:val="0"/>
          <w:sz w:val="32"/>
          <w:szCs w:val="32"/>
        </w:rPr>
        <w:t> </w:t>
      </w:r>
      <w:r>
        <w:rPr>
          <w:rFonts w:ascii="仿宋" w:eastAsia="仿宋" w:hAnsi="仿宋" w:cs="宋体" w:hint="eastAsia"/>
          <w:b/>
          <w:bCs/>
          <w:color w:val="000000"/>
          <w:spacing w:val="24"/>
          <w:kern w:val="0"/>
          <w:sz w:val="32"/>
          <w:szCs w:val="32"/>
        </w:rPr>
        <w:t>系统操作</w:t>
      </w:r>
    </w:p>
    <w:p w:rsidR="001F1253" w:rsidRDefault="004D2FD8">
      <w:pPr>
        <w:widowControl/>
        <w:spacing w:line="540" w:lineRule="exact"/>
        <w:ind w:firstLineChars="200" w:firstLine="736"/>
        <w:rPr>
          <w:rFonts w:ascii="仿宋" w:eastAsia="仿宋" w:hAnsi="仿宋" w:cs="宋体"/>
          <w:color w:val="000000"/>
          <w:spacing w:val="24"/>
          <w:kern w:val="0"/>
          <w:sz w:val="32"/>
          <w:szCs w:val="32"/>
        </w:rPr>
      </w:pPr>
      <w:r>
        <w:rPr>
          <w:rFonts w:ascii="仿宋" w:eastAsia="仿宋" w:hAnsi="仿宋" w:cs="宋体" w:hint="eastAsia"/>
          <w:color w:val="000000"/>
          <w:spacing w:val="24"/>
          <w:kern w:val="0"/>
          <w:sz w:val="32"/>
          <w:szCs w:val="32"/>
        </w:rPr>
        <w:lastRenderedPageBreak/>
        <w:t>诉讼参与人需提前完成互联网庭审平台的下载、安装、注册等准备工作。依据短信通知（或电话告知）的开庭时间，提前登录互联网庭审平台，根据系统提示完成相关确认工作，并配合法官或书记员要求，做好庭审环境测试工作。</w:t>
      </w:r>
    </w:p>
    <w:p w:rsidR="001F1253" w:rsidRDefault="004D2FD8" w:rsidP="00C70DC2">
      <w:pPr>
        <w:widowControl/>
        <w:spacing w:line="540" w:lineRule="exact"/>
        <w:ind w:firstLineChars="200" w:firstLine="640"/>
        <w:rPr>
          <w:rFonts w:ascii="仿宋" w:eastAsia="仿宋" w:hAnsi="仿宋" w:cs="宋体"/>
          <w:color w:val="000000"/>
          <w:spacing w:val="24"/>
          <w:kern w:val="0"/>
          <w:sz w:val="32"/>
          <w:szCs w:val="32"/>
        </w:rPr>
      </w:pPr>
      <w:r>
        <w:rPr>
          <w:rFonts w:ascii="仿宋" w:eastAsia="仿宋" w:hAnsi="仿宋" w:cs="宋体" w:hint="eastAsia"/>
          <w:noProof/>
          <w:color w:val="000000"/>
          <w:spacing w:val="24"/>
          <w:kern w:val="0"/>
          <w:sz w:val="32"/>
          <w:szCs w:val="32"/>
        </w:rPr>
        <w:drawing>
          <wp:anchor distT="0" distB="0" distL="114300" distR="114300" simplePos="0" relativeHeight="251661312" behindDoc="0" locked="0" layoutInCell="1" allowOverlap="1">
            <wp:simplePos x="0" y="0"/>
            <wp:positionH relativeFrom="column">
              <wp:posOffset>1038225</wp:posOffset>
            </wp:positionH>
            <wp:positionV relativeFrom="paragraph">
              <wp:posOffset>180975</wp:posOffset>
            </wp:positionV>
            <wp:extent cx="1955800" cy="3133725"/>
            <wp:effectExtent l="19050" t="0" r="6350" b="0"/>
            <wp:wrapNone/>
            <wp:docPr id="14" name="图片 14"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无标题"/>
                    <pic:cNvPicPr>
                      <a:picLocks noChangeAspect="1" noChangeArrowheads="1"/>
                    </pic:cNvPicPr>
                  </pic:nvPicPr>
                  <pic:blipFill>
                    <a:blip r:embed="rId11" cstate="print"/>
                    <a:srcRect/>
                    <a:stretch>
                      <a:fillRect/>
                    </a:stretch>
                  </pic:blipFill>
                  <pic:spPr>
                    <a:xfrm>
                      <a:off x="0" y="0"/>
                      <a:ext cx="1955800" cy="3133725"/>
                    </a:xfrm>
                    <a:prstGeom prst="rect">
                      <a:avLst/>
                    </a:prstGeom>
                    <a:noFill/>
                    <a:ln w="9525">
                      <a:noFill/>
                      <a:miter lim="800000"/>
                      <a:headEnd/>
                      <a:tailEnd/>
                    </a:ln>
                  </pic:spPr>
                </pic:pic>
              </a:graphicData>
            </a:graphic>
          </wp:anchor>
        </w:drawing>
      </w:r>
    </w:p>
    <w:p w:rsidR="001F1253" w:rsidRDefault="001F1253">
      <w:pPr>
        <w:widowControl/>
        <w:spacing w:line="540" w:lineRule="exact"/>
        <w:ind w:firstLineChars="200" w:firstLine="736"/>
        <w:rPr>
          <w:rFonts w:ascii="仿宋" w:eastAsia="仿宋" w:hAnsi="仿宋" w:cs="宋体"/>
          <w:color w:val="000000"/>
          <w:spacing w:val="24"/>
          <w:kern w:val="0"/>
          <w:sz w:val="32"/>
          <w:szCs w:val="32"/>
        </w:rPr>
      </w:pPr>
    </w:p>
    <w:p w:rsidR="001F1253" w:rsidRDefault="001F1253">
      <w:pPr>
        <w:widowControl/>
        <w:spacing w:line="540" w:lineRule="exact"/>
        <w:ind w:firstLineChars="200" w:firstLine="736"/>
        <w:rPr>
          <w:rFonts w:ascii="仿宋" w:eastAsia="仿宋" w:hAnsi="仿宋" w:cs="宋体"/>
          <w:color w:val="000000"/>
          <w:spacing w:val="24"/>
          <w:kern w:val="0"/>
          <w:sz w:val="32"/>
          <w:szCs w:val="32"/>
        </w:rPr>
      </w:pPr>
    </w:p>
    <w:p w:rsidR="001F1253" w:rsidRDefault="001F1253">
      <w:pPr>
        <w:widowControl/>
        <w:spacing w:line="540" w:lineRule="exact"/>
        <w:ind w:firstLineChars="200" w:firstLine="736"/>
        <w:rPr>
          <w:rFonts w:ascii="仿宋" w:eastAsia="仿宋" w:hAnsi="仿宋" w:cs="宋体"/>
          <w:color w:val="000000"/>
          <w:spacing w:val="24"/>
          <w:kern w:val="0"/>
          <w:sz w:val="32"/>
          <w:szCs w:val="32"/>
        </w:rPr>
      </w:pPr>
    </w:p>
    <w:p w:rsidR="001F1253" w:rsidRDefault="001F1253">
      <w:pPr>
        <w:widowControl/>
        <w:spacing w:line="540" w:lineRule="exact"/>
        <w:ind w:firstLineChars="200" w:firstLine="736"/>
        <w:rPr>
          <w:rFonts w:ascii="仿宋" w:eastAsia="仿宋" w:hAnsi="仿宋" w:cs="宋体"/>
          <w:color w:val="000000"/>
          <w:spacing w:val="24"/>
          <w:kern w:val="0"/>
          <w:sz w:val="32"/>
          <w:szCs w:val="32"/>
        </w:rPr>
      </w:pPr>
    </w:p>
    <w:p w:rsidR="001F1253" w:rsidRDefault="001F1253">
      <w:pPr>
        <w:widowControl/>
        <w:spacing w:line="540" w:lineRule="exact"/>
        <w:ind w:firstLineChars="200" w:firstLine="736"/>
        <w:rPr>
          <w:rFonts w:ascii="仿宋" w:eastAsia="仿宋" w:hAnsi="仿宋" w:cs="宋体"/>
          <w:color w:val="000000"/>
          <w:spacing w:val="24"/>
          <w:kern w:val="0"/>
          <w:sz w:val="32"/>
          <w:szCs w:val="32"/>
        </w:rPr>
      </w:pPr>
    </w:p>
    <w:p w:rsidR="001F1253" w:rsidRDefault="001F1253">
      <w:pPr>
        <w:widowControl/>
        <w:spacing w:line="540" w:lineRule="exact"/>
        <w:ind w:firstLineChars="200" w:firstLine="736"/>
        <w:rPr>
          <w:rFonts w:ascii="仿宋" w:eastAsia="仿宋" w:hAnsi="仿宋" w:cs="宋体"/>
          <w:color w:val="000000"/>
          <w:spacing w:val="24"/>
          <w:kern w:val="0"/>
          <w:sz w:val="32"/>
          <w:szCs w:val="32"/>
        </w:rPr>
      </w:pPr>
    </w:p>
    <w:p w:rsidR="001F1253" w:rsidRDefault="001F1253">
      <w:pPr>
        <w:widowControl/>
        <w:spacing w:line="540" w:lineRule="exact"/>
        <w:ind w:firstLineChars="200" w:firstLine="736"/>
        <w:rPr>
          <w:rFonts w:ascii="仿宋" w:eastAsia="仿宋" w:hAnsi="仿宋" w:cs="宋体"/>
          <w:color w:val="000000"/>
          <w:spacing w:val="24"/>
          <w:kern w:val="0"/>
          <w:sz w:val="32"/>
          <w:szCs w:val="32"/>
        </w:rPr>
      </w:pPr>
    </w:p>
    <w:p w:rsidR="001F1253" w:rsidRDefault="001F1253">
      <w:pPr>
        <w:widowControl/>
        <w:spacing w:line="540" w:lineRule="exact"/>
        <w:ind w:firstLineChars="200" w:firstLine="736"/>
        <w:rPr>
          <w:rFonts w:ascii="仿宋" w:eastAsia="仿宋" w:hAnsi="仿宋" w:cs="宋体"/>
          <w:color w:val="000000"/>
          <w:spacing w:val="24"/>
          <w:kern w:val="0"/>
          <w:sz w:val="32"/>
          <w:szCs w:val="32"/>
        </w:rPr>
      </w:pPr>
    </w:p>
    <w:p w:rsidR="001F1253" w:rsidRDefault="001F1253">
      <w:pPr>
        <w:widowControl/>
        <w:spacing w:line="540" w:lineRule="exact"/>
        <w:ind w:firstLineChars="200" w:firstLine="736"/>
        <w:rPr>
          <w:rFonts w:ascii="仿宋" w:eastAsia="仿宋" w:hAnsi="仿宋" w:cs="宋体"/>
          <w:color w:val="000000"/>
          <w:spacing w:val="24"/>
          <w:kern w:val="0"/>
          <w:sz w:val="32"/>
          <w:szCs w:val="32"/>
        </w:rPr>
      </w:pPr>
    </w:p>
    <w:p w:rsidR="001F1253" w:rsidRDefault="004D2FD8" w:rsidP="00BC3B12">
      <w:pPr>
        <w:widowControl/>
        <w:spacing w:line="540" w:lineRule="exact"/>
        <w:ind w:firstLineChars="250" w:firstLine="672"/>
        <w:rPr>
          <w:rFonts w:ascii="仿宋" w:eastAsia="仿宋" w:hAnsi="仿宋" w:cs="宋体"/>
          <w:color w:val="000000"/>
          <w:spacing w:val="24"/>
          <w:kern w:val="0"/>
          <w:sz w:val="22"/>
          <w:szCs w:val="32"/>
        </w:rPr>
      </w:pPr>
      <w:r>
        <w:rPr>
          <w:rFonts w:ascii="仿宋" w:eastAsia="仿宋" w:hAnsi="仿宋" w:cs="宋体" w:hint="eastAsia"/>
          <w:b/>
          <w:color w:val="000000"/>
          <w:spacing w:val="24"/>
          <w:kern w:val="0"/>
          <w:sz w:val="22"/>
          <w:szCs w:val="32"/>
        </w:rPr>
        <w:t xml:space="preserve">    </w:t>
      </w:r>
      <w:r>
        <w:rPr>
          <w:rFonts w:ascii="仿宋" w:eastAsia="仿宋" w:hAnsi="仿宋" w:cs="宋体" w:hint="eastAsia"/>
          <w:color w:val="000000"/>
          <w:spacing w:val="24"/>
          <w:kern w:val="0"/>
          <w:sz w:val="22"/>
          <w:szCs w:val="32"/>
        </w:rPr>
        <w:t>华宇互联网庭审系统短信示意</w:t>
      </w:r>
    </w:p>
    <w:p w:rsidR="001F1253" w:rsidRDefault="001F1253">
      <w:pPr>
        <w:widowControl/>
        <w:spacing w:line="540" w:lineRule="exact"/>
        <w:ind w:firstLineChars="250" w:firstLine="820"/>
        <w:rPr>
          <w:rFonts w:ascii="仿宋" w:eastAsia="仿宋" w:hAnsi="仿宋" w:cs="宋体"/>
          <w:color w:val="000000"/>
          <w:spacing w:val="24"/>
          <w:kern w:val="0"/>
          <w:sz w:val="28"/>
          <w:szCs w:val="32"/>
        </w:rPr>
      </w:pPr>
    </w:p>
    <w:p w:rsidR="001F1253" w:rsidRDefault="004D2FD8">
      <w:pPr>
        <w:widowControl/>
        <w:spacing w:line="540" w:lineRule="exact"/>
        <w:ind w:firstLineChars="200" w:firstLine="736"/>
        <w:rPr>
          <w:rFonts w:ascii="仿宋" w:eastAsia="仿宋" w:hAnsi="仿宋" w:cs="宋体"/>
          <w:color w:val="000000"/>
          <w:spacing w:val="24"/>
          <w:kern w:val="0"/>
          <w:sz w:val="32"/>
          <w:szCs w:val="32"/>
        </w:rPr>
      </w:pPr>
      <w:r>
        <w:rPr>
          <w:rFonts w:ascii="仿宋" w:eastAsia="仿宋" w:hAnsi="仿宋" w:cs="宋体" w:hint="eastAsia"/>
          <w:color w:val="000000"/>
          <w:spacing w:val="24"/>
          <w:kern w:val="0"/>
          <w:sz w:val="32"/>
          <w:szCs w:val="32"/>
        </w:rPr>
        <w:t xml:space="preserve"> 法官、书记员各自凭</w:t>
      </w:r>
      <w:r w:rsidR="00325143">
        <w:rPr>
          <w:rFonts w:ascii="仿宋" w:eastAsia="仿宋" w:hAnsi="仿宋" w:cs="宋体" w:hint="eastAsia"/>
          <w:color w:val="000000"/>
          <w:spacing w:val="24"/>
          <w:kern w:val="0"/>
          <w:sz w:val="32"/>
          <w:szCs w:val="32"/>
        </w:rPr>
        <w:t>会议号</w:t>
      </w:r>
      <w:r>
        <w:rPr>
          <w:rFonts w:ascii="仿宋" w:eastAsia="仿宋" w:hAnsi="仿宋" w:cs="宋体" w:hint="eastAsia"/>
          <w:color w:val="000000"/>
          <w:spacing w:val="24"/>
          <w:kern w:val="0"/>
          <w:sz w:val="32"/>
          <w:szCs w:val="32"/>
        </w:rPr>
        <w:t>登录互联网庭审系统。完成开庭、举证质证、辩论、休庭、闭庭、庭审笔录及签名等操作。书记员客户端具有笔录编辑、法官修改笔录、展示签名二维码、发送消息和笔录导出等功能。</w:t>
      </w:r>
    </w:p>
    <w:p w:rsidR="001F1253" w:rsidRDefault="004D2FD8" w:rsidP="00C70DC2">
      <w:pPr>
        <w:widowControl/>
        <w:spacing w:line="540" w:lineRule="exact"/>
        <w:ind w:firstLineChars="200" w:firstLine="738"/>
        <w:rPr>
          <w:rFonts w:ascii="仿宋" w:eastAsia="仿宋" w:hAnsi="仿宋" w:cs="宋体"/>
          <w:b/>
          <w:color w:val="000000"/>
          <w:spacing w:val="24"/>
          <w:kern w:val="0"/>
          <w:sz w:val="32"/>
          <w:szCs w:val="32"/>
        </w:rPr>
      </w:pPr>
      <w:r>
        <w:rPr>
          <w:rFonts w:ascii="仿宋" w:eastAsia="仿宋" w:hAnsi="仿宋" w:cs="宋体" w:hint="eastAsia"/>
          <w:b/>
          <w:color w:val="000000"/>
          <w:spacing w:val="24"/>
          <w:kern w:val="0"/>
          <w:sz w:val="32"/>
          <w:szCs w:val="32"/>
        </w:rPr>
        <w:t>1、“河南移动微法院”微信小程序</w:t>
      </w:r>
    </w:p>
    <w:p w:rsidR="001F1253" w:rsidRDefault="004D2FD8">
      <w:pPr>
        <w:widowControl/>
        <w:spacing w:line="540" w:lineRule="exact"/>
        <w:ind w:firstLineChars="200" w:firstLine="736"/>
        <w:rPr>
          <w:rFonts w:ascii="仿宋" w:eastAsia="仿宋" w:hAnsi="仿宋" w:cs="宋体"/>
          <w:color w:val="000000"/>
          <w:spacing w:val="24"/>
          <w:kern w:val="0"/>
          <w:sz w:val="32"/>
          <w:szCs w:val="32"/>
        </w:rPr>
      </w:pPr>
      <w:r>
        <w:rPr>
          <w:rFonts w:ascii="仿宋" w:eastAsia="仿宋" w:hAnsi="仿宋" w:cs="宋体" w:hint="eastAsia"/>
          <w:color w:val="000000"/>
          <w:spacing w:val="24"/>
          <w:kern w:val="0"/>
          <w:sz w:val="32"/>
          <w:szCs w:val="32"/>
        </w:rPr>
        <w:lastRenderedPageBreak/>
        <w:t>手机微信搜索“河南移动微法院”微信小程序，选择“我的案件”。</w:t>
      </w:r>
      <w:r>
        <w:rPr>
          <w:rFonts w:ascii="仿宋" w:eastAsia="仿宋" w:hAnsi="仿宋" w:cs="宋体"/>
          <w:color w:val="000000"/>
          <w:spacing w:val="24"/>
          <w:kern w:val="0"/>
          <w:sz w:val="32"/>
          <w:szCs w:val="32"/>
        </w:rPr>
        <w:t>在“我的案件”</w:t>
      </w:r>
      <w:r>
        <w:rPr>
          <w:rFonts w:ascii="仿宋" w:eastAsia="仿宋" w:hAnsi="仿宋" w:cs="宋体" w:hint="eastAsia"/>
          <w:color w:val="000000"/>
          <w:spacing w:val="24"/>
          <w:kern w:val="0"/>
          <w:sz w:val="32"/>
          <w:szCs w:val="32"/>
        </w:rPr>
        <w:t>（</w:t>
      </w:r>
      <w:r>
        <w:rPr>
          <w:rFonts w:ascii="仿宋" w:eastAsia="仿宋" w:hAnsi="仿宋" w:cs="宋体"/>
          <w:color w:val="000000"/>
          <w:spacing w:val="24"/>
          <w:kern w:val="0"/>
          <w:sz w:val="32"/>
          <w:szCs w:val="32"/>
        </w:rPr>
        <w:t>分为已结和未结</w:t>
      </w:r>
      <w:r>
        <w:rPr>
          <w:rFonts w:ascii="仿宋" w:eastAsia="仿宋" w:hAnsi="仿宋" w:cs="宋体" w:hint="eastAsia"/>
          <w:color w:val="000000"/>
          <w:spacing w:val="24"/>
          <w:kern w:val="0"/>
          <w:sz w:val="32"/>
          <w:szCs w:val="32"/>
        </w:rPr>
        <w:t>）</w:t>
      </w:r>
      <w:r>
        <w:rPr>
          <w:rFonts w:ascii="仿宋" w:eastAsia="仿宋" w:hAnsi="仿宋" w:cs="宋体"/>
          <w:color w:val="000000"/>
          <w:spacing w:val="24"/>
          <w:kern w:val="0"/>
          <w:sz w:val="32"/>
          <w:szCs w:val="32"/>
        </w:rPr>
        <w:t>页面点击具体案件可进入“掌上法庭”页面。</w:t>
      </w:r>
    </w:p>
    <w:p w:rsidR="001F1253" w:rsidRDefault="001F1253">
      <w:pPr>
        <w:widowControl/>
        <w:spacing w:line="540" w:lineRule="exact"/>
        <w:ind w:firstLineChars="200" w:firstLine="736"/>
        <w:rPr>
          <w:rFonts w:ascii="仿宋" w:eastAsia="仿宋" w:hAnsi="仿宋" w:cs="宋体"/>
          <w:color w:val="000000"/>
          <w:spacing w:val="24"/>
          <w:kern w:val="0"/>
          <w:sz w:val="32"/>
          <w:szCs w:val="32"/>
        </w:rPr>
      </w:pPr>
    </w:p>
    <w:p w:rsidR="001F1253" w:rsidRDefault="001F1253">
      <w:pPr>
        <w:widowControl/>
        <w:spacing w:line="540" w:lineRule="exact"/>
        <w:ind w:firstLineChars="200" w:firstLine="736"/>
        <w:rPr>
          <w:rFonts w:ascii="仿宋" w:eastAsia="仿宋" w:hAnsi="仿宋" w:cs="宋体"/>
          <w:color w:val="000000"/>
          <w:spacing w:val="24"/>
          <w:kern w:val="0"/>
          <w:sz w:val="32"/>
          <w:szCs w:val="32"/>
        </w:rPr>
      </w:pPr>
    </w:p>
    <w:p w:rsidR="001F1253" w:rsidRDefault="001F1253">
      <w:pPr>
        <w:widowControl/>
        <w:spacing w:line="540" w:lineRule="exact"/>
        <w:ind w:firstLineChars="200" w:firstLine="736"/>
        <w:rPr>
          <w:rFonts w:ascii="仿宋" w:eastAsia="仿宋" w:hAnsi="仿宋" w:cs="宋体"/>
          <w:color w:val="000000"/>
          <w:spacing w:val="24"/>
          <w:kern w:val="0"/>
          <w:sz w:val="32"/>
          <w:szCs w:val="32"/>
        </w:rPr>
      </w:pPr>
    </w:p>
    <w:p w:rsidR="001F1253" w:rsidRDefault="001F1253">
      <w:pPr>
        <w:widowControl/>
        <w:spacing w:line="540" w:lineRule="exact"/>
        <w:ind w:firstLineChars="200" w:firstLine="736"/>
        <w:rPr>
          <w:rFonts w:ascii="仿宋" w:eastAsia="仿宋" w:hAnsi="仿宋" w:cs="宋体"/>
          <w:color w:val="000000"/>
          <w:spacing w:val="24"/>
          <w:kern w:val="0"/>
          <w:sz w:val="32"/>
          <w:szCs w:val="32"/>
        </w:rPr>
      </w:pPr>
    </w:p>
    <w:p w:rsidR="001F1253" w:rsidRDefault="001F1253">
      <w:pPr>
        <w:widowControl/>
        <w:spacing w:line="540" w:lineRule="exact"/>
        <w:ind w:firstLineChars="200" w:firstLine="736"/>
        <w:rPr>
          <w:rFonts w:ascii="仿宋" w:eastAsia="仿宋" w:hAnsi="仿宋" w:cs="宋体"/>
          <w:color w:val="000000"/>
          <w:spacing w:val="24"/>
          <w:kern w:val="0"/>
          <w:sz w:val="32"/>
          <w:szCs w:val="32"/>
        </w:rPr>
      </w:pPr>
    </w:p>
    <w:p w:rsidR="001F1253" w:rsidRDefault="001F1253">
      <w:pPr>
        <w:widowControl/>
        <w:spacing w:line="540" w:lineRule="exact"/>
        <w:ind w:firstLineChars="200" w:firstLine="736"/>
        <w:rPr>
          <w:rFonts w:ascii="仿宋" w:eastAsia="仿宋" w:hAnsi="仿宋" w:cs="宋体"/>
          <w:color w:val="000000"/>
          <w:spacing w:val="24"/>
          <w:kern w:val="0"/>
          <w:sz w:val="32"/>
          <w:szCs w:val="32"/>
        </w:rPr>
      </w:pPr>
    </w:p>
    <w:p w:rsidR="001F1253" w:rsidRDefault="001F1253">
      <w:pPr>
        <w:widowControl/>
        <w:spacing w:line="540" w:lineRule="exact"/>
        <w:ind w:firstLineChars="200" w:firstLine="736"/>
        <w:rPr>
          <w:rFonts w:ascii="仿宋" w:eastAsia="仿宋" w:hAnsi="仿宋" w:cs="宋体"/>
          <w:color w:val="000000"/>
          <w:spacing w:val="24"/>
          <w:kern w:val="0"/>
          <w:sz w:val="32"/>
          <w:szCs w:val="32"/>
        </w:rPr>
      </w:pPr>
    </w:p>
    <w:p w:rsidR="001F1253" w:rsidRDefault="001F1253">
      <w:pPr>
        <w:widowControl/>
        <w:spacing w:line="540" w:lineRule="exact"/>
        <w:ind w:firstLineChars="200" w:firstLine="736"/>
        <w:rPr>
          <w:rFonts w:ascii="仿宋" w:eastAsia="仿宋" w:hAnsi="仿宋" w:cs="宋体"/>
          <w:color w:val="000000"/>
          <w:spacing w:val="24"/>
          <w:kern w:val="0"/>
          <w:sz w:val="32"/>
          <w:szCs w:val="32"/>
        </w:rPr>
      </w:pPr>
    </w:p>
    <w:p w:rsidR="001F1253" w:rsidRDefault="001F1253">
      <w:pPr>
        <w:widowControl/>
        <w:spacing w:line="540" w:lineRule="exact"/>
        <w:ind w:firstLineChars="200" w:firstLine="736"/>
        <w:rPr>
          <w:rFonts w:ascii="仿宋" w:eastAsia="仿宋" w:hAnsi="仿宋" w:cs="宋体"/>
          <w:color w:val="000000"/>
          <w:spacing w:val="24"/>
          <w:kern w:val="0"/>
          <w:sz w:val="32"/>
          <w:szCs w:val="32"/>
        </w:rPr>
      </w:pPr>
    </w:p>
    <w:p w:rsidR="001F1253" w:rsidRDefault="001F1253">
      <w:pPr>
        <w:widowControl/>
        <w:spacing w:line="540" w:lineRule="exact"/>
        <w:ind w:firstLineChars="200" w:firstLine="736"/>
        <w:rPr>
          <w:rFonts w:ascii="仿宋" w:eastAsia="仿宋" w:hAnsi="仿宋" w:cs="宋体"/>
          <w:color w:val="000000"/>
          <w:spacing w:val="24"/>
          <w:kern w:val="0"/>
          <w:sz w:val="32"/>
          <w:szCs w:val="32"/>
        </w:rPr>
      </w:pPr>
    </w:p>
    <w:p w:rsidR="001F1253" w:rsidRDefault="001F1253">
      <w:pPr>
        <w:widowControl/>
        <w:spacing w:line="540" w:lineRule="exact"/>
        <w:ind w:firstLineChars="200" w:firstLine="736"/>
        <w:rPr>
          <w:rFonts w:ascii="仿宋" w:eastAsia="仿宋" w:hAnsi="仿宋" w:cs="宋体"/>
          <w:color w:val="000000"/>
          <w:spacing w:val="24"/>
          <w:kern w:val="0"/>
          <w:sz w:val="32"/>
          <w:szCs w:val="32"/>
        </w:rPr>
      </w:pPr>
    </w:p>
    <w:p w:rsidR="001F1253" w:rsidRDefault="001F1253">
      <w:pPr>
        <w:widowControl/>
        <w:spacing w:line="540" w:lineRule="exact"/>
        <w:ind w:firstLineChars="200" w:firstLine="736"/>
        <w:rPr>
          <w:rFonts w:ascii="仿宋" w:eastAsia="仿宋" w:hAnsi="仿宋" w:cs="宋体"/>
          <w:color w:val="000000"/>
          <w:spacing w:val="24"/>
          <w:kern w:val="0"/>
          <w:sz w:val="32"/>
          <w:szCs w:val="32"/>
        </w:rPr>
      </w:pPr>
    </w:p>
    <w:p w:rsidR="001F1253" w:rsidRDefault="004D2FD8" w:rsidP="00C70DC2">
      <w:pPr>
        <w:widowControl/>
        <w:spacing w:line="540" w:lineRule="exact"/>
        <w:ind w:firstLineChars="200" w:firstLine="640"/>
        <w:rPr>
          <w:rFonts w:ascii="仿宋" w:eastAsia="仿宋" w:hAnsi="仿宋" w:cs="宋体"/>
          <w:color w:val="000000"/>
          <w:spacing w:val="24"/>
          <w:kern w:val="0"/>
          <w:sz w:val="32"/>
          <w:szCs w:val="32"/>
        </w:rPr>
      </w:pPr>
      <w:r>
        <w:rPr>
          <w:rFonts w:ascii="仿宋" w:eastAsia="仿宋" w:hAnsi="仿宋" w:cs="宋体"/>
          <w:noProof/>
          <w:color w:val="000000"/>
          <w:spacing w:val="24"/>
          <w:kern w:val="0"/>
          <w:sz w:val="32"/>
          <w:szCs w:val="32"/>
        </w:rPr>
        <w:drawing>
          <wp:anchor distT="0" distB="0" distL="114300" distR="114300" simplePos="0" relativeHeight="251672576" behindDoc="0" locked="0" layoutInCell="1" allowOverlap="1">
            <wp:simplePos x="0" y="0"/>
            <wp:positionH relativeFrom="column">
              <wp:align>center</wp:align>
            </wp:positionH>
            <wp:positionV relativeFrom="paragraph">
              <wp:posOffset>-3910330</wp:posOffset>
            </wp:positionV>
            <wp:extent cx="2446020" cy="4182110"/>
            <wp:effectExtent l="19050" t="0" r="0" b="0"/>
            <wp:wrapNone/>
            <wp:docPr id="8" name="图片 2" descr="C:\Users\Administrator.USER-20190220KK\Desktop\15817338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C:\Users\Administrator.USER-20190220KK\Desktop\1581733806(1).jpg"/>
                    <pic:cNvPicPr>
                      <a:picLocks noChangeAspect="1" noChangeArrowheads="1"/>
                    </pic:cNvPicPr>
                  </pic:nvPicPr>
                  <pic:blipFill>
                    <a:blip r:embed="rId12" cstate="print"/>
                    <a:srcRect/>
                    <a:stretch>
                      <a:fillRect/>
                    </a:stretch>
                  </pic:blipFill>
                  <pic:spPr>
                    <a:xfrm>
                      <a:off x="0" y="0"/>
                      <a:ext cx="2445855" cy="4182386"/>
                    </a:xfrm>
                    <a:prstGeom prst="rect">
                      <a:avLst/>
                    </a:prstGeom>
                    <a:noFill/>
                    <a:ln w="9525">
                      <a:noFill/>
                      <a:miter lim="800000"/>
                      <a:headEnd/>
                      <a:tailEnd/>
                    </a:ln>
                  </pic:spPr>
                </pic:pic>
              </a:graphicData>
            </a:graphic>
          </wp:anchor>
        </w:drawing>
      </w:r>
    </w:p>
    <w:p w:rsidR="001F1253" w:rsidRDefault="004D2FD8" w:rsidP="00C70DC2">
      <w:pPr>
        <w:widowControl/>
        <w:spacing w:line="540" w:lineRule="exact"/>
        <w:ind w:firstLineChars="200" w:firstLine="738"/>
        <w:rPr>
          <w:rFonts w:ascii="仿宋" w:eastAsia="仿宋" w:hAnsi="仿宋" w:cs="宋体"/>
          <w:b/>
          <w:color w:val="000000"/>
          <w:spacing w:val="24"/>
          <w:kern w:val="0"/>
          <w:sz w:val="32"/>
          <w:szCs w:val="32"/>
        </w:rPr>
      </w:pPr>
      <w:r>
        <w:rPr>
          <w:rFonts w:ascii="仿宋" w:eastAsia="仿宋" w:hAnsi="仿宋" w:cs="宋体" w:hint="eastAsia"/>
          <w:b/>
          <w:color w:val="000000"/>
          <w:spacing w:val="24"/>
          <w:kern w:val="0"/>
          <w:sz w:val="32"/>
          <w:szCs w:val="32"/>
        </w:rPr>
        <w:t>2、华宇互联网庭审系统</w:t>
      </w:r>
    </w:p>
    <w:p w:rsidR="001F1253" w:rsidRDefault="004D2FD8">
      <w:pPr>
        <w:widowControl/>
        <w:spacing w:line="540" w:lineRule="exact"/>
        <w:ind w:firstLineChars="200" w:firstLine="736"/>
        <w:rPr>
          <w:rFonts w:ascii="仿宋" w:eastAsia="仿宋" w:hAnsi="仿宋" w:cs="宋体"/>
          <w:color w:val="000000"/>
          <w:spacing w:val="24"/>
          <w:kern w:val="0"/>
          <w:sz w:val="32"/>
          <w:szCs w:val="32"/>
        </w:rPr>
      </w:pPr>
      <w:r>
        <w:rPr>
          <w:rFonts w:ascii="仿宋" w:eastAsia="仿宋" w:hAnsi="仿宋" w:cs="宋体" w:hint="eastAsia"/>
          <w:color w:val="000000"/>
          <w:spacing w:val="24"/>
          <w:kern w:val="0"/>
          <w:sz w:val="32"/>
          <w:szCs w:val="32"/>
        </w:rPr>
        <w:t>可启动计算机客户端，完成</w:t>
      </w:r>
      <w:r>
        <w:rPr>
          <w:rFonts w:ascii="仿宋" w:eastAsia="仿宋" w:hAnsi="仿宋" w:cs="宋体"/>
          <w:color w:val="000000"/>
          <w:spacing w:val="24"/>
          <w:kern w:val="0"/>
          <w:sz w:val="32"/>
          <w:szCs w:val="32"/>
        </w:rPr>
        <w:t>登录</w:t>
      </w:r>
      <w:r>
        <w:rPr>
          <w:rFonts w:ascii="仿宋" w:eastAsia="仿宋" w:hAnsi="仿宋" w:cs="宋体" w:hint="eastAsia"/>
          <w:color w:val="000000"/>
          <w:spacing w:val="24"/>
          <w:kern w:val="0"/>
          <w:sz w:val="32"/>
          <w:szCs w:val="32"/>
        </w:rPr>
        <w:t>。</w:t>
      </w:r>
    </w:p>
    <w:p w:rsidR="001F1253" w:rsidRDefault="004D2FD8" w:rsidP="00C70DC2">
      <w:pPr>
        <w:widowControl/>
        <w:spacing w:line="540" w:lineRule="exact"/>
        <w:ind w:firstLineChars="200" w:firstLine="640"/>
        <w:rPr>
          <w:rFonts w:ascii="仿宋" w:eastAsia="仿宋" w:hAnsi="仿宋" w:cs="宋体"/>
          <w:color w:val="FF0000"/>
          <w:spacing w:val="7"/>
          <w:kern w:val="0"/>
          <w:sz w:val="32"/>
          <w:szCs w:val="32"/>
        </w:rPr>
      </w:pPr>
      <w:r>
        <w:rPr>
          <w:rFonts w:ascii="仿宋" w:eastAsia="仿宋" w:hAnsi="仿宋" w:cs="宋体" w:hint="eastAsia"/>
          <w:noProof/>
          <w:color w:val="FF0000"/>
          <w:spacing w:val="7"/>
          <w:kern w:val="0"/>
          <w:sz w:val="32"/>
          <w:szCs w:val="32"/>
        </w:rPr>
        <w:drawing>
          <wp:anchor distT="0" distB="0" distL="114300" distR="114300" simplePos="0" relativeHeight="251665408" behindDoc="0" locked="0" layoutInCell="1" allowOverlap="1">
            <wp:simplePos x="0" y="0"/>
            <wp:positionH relativeFrom="column">
              <wp:posOffset>285750</wp:posOffset>
            </wp:positionH>
            <wp:positionV relativeFrom="paragraph">
              <wp:posOffset>127000</wp:posOffset>
            </wp:positionV>
            <wp:extent cx="5274310" cy="2959100"/>
            <wp:effectExtent l="19050" t="0" r="2540" b="0"/>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3" cstate="print"/>
                    <a:srcRect/>
                    <a:stretch>
                      <a:fillRect/>
                    </a:stretch>
                  </pic:blipFill>
                  <pic:spPr>
                    <a:xfrm>
                      <a:off x="0" y="0"/>
                      <a:ext cx="5274310" cy="2959100"/>
                    </a:xfrm>
                    <a:prstGeom prst="rect">
                      <a:avLst/>
                    </a:prstGeom>
                    <a:noFill/>
                    <a:ln w="9525">
                      <a:noFill/>
                      <a:miter lim="800000"/>
                      <a:headEnd/>
                      <a:tailEnd/>
                    </a:ln>
                  </pic:spPr>
                </pic:pic>
              </a:graphicData>
            </a:graphic>
          </wp:anchor>
        </w:drawing>
      </w:r>
    </w:p>
    <w:p w:rsidR="001F1253" w:rsidRDefault="001F1253">
      <w:pPr>
        <w:widowControl/>
        <w:spacing w:line="540" w:lineRule="exact"/>
        <w:ind w:firstLineChars="200" w:firstLine="668"/>
        <w:rPr>
          <w:rFonts w:ascii="仿宋" w:eastAsia="仿宋" w:hAnsi="仿宋" w:cs="宋体"/>
          <w:color w:val="FF0000"/>
          <w:spacing w:val="7"/>
          <w:kern w:val="0"/>
          <w:sz w:val="32"/>
          <w:szCs w:val="32"/>
        </w:rPr>
      </w:pPr>
    </w:p>
    <w:p w:rsidR="001F1253" w:rsidRDefault="001F1253">
      <w:pPr>
        <w:widowControl/>
        <w:spacing w:line="540" w:lineRule="exact"/>
        <w:ind w:firstLineChars="200" w:firstLine="668"/>
        <w:rPr>
          <w:rFonts w:ascii="仿宋" w:eastAsia="仿宋" w:hAnsi="仿宋" w:cs="宋体"/>
          <w:color w:val="FF0000"/>
          <w:spacing w:val="7"/>
          <w:kern w:val="0"/>
          <w:sz w:val="32"/>
          <w:szCs w:val="32"/>
        </w:rPr>
      </w:pPr>
    </w:p>
    <w:p w:rsidR="001F1253" w:rsidRDefault="001F1253">
      <w:pPr>
        <w:widowControl/>
        <w:spacing w:line="540" w:lineRule="exact"/>
        <w:ind w:firstLineChars="200" w:firstLine="668"/>
        <w:rPr>
          <w:rFonts w:ascii="仿宋" w:eastAsia="仿宋" w:hAnsi="仿宋" w:cs="宋体"/>
          <w:color w:val="FF0000"/>
          <w:spacing w:val="7"/>
          <w:kern w:val="0"/>
          <w:sz w:val="32"/>
          <w:szCs w:val="32"/>
        </w:rPr>
      </w:pPr>
    </w:p>
    <w:p w:rsidR="001F1253" w:rsidRDefault="001F1253">
      <w:pPr>
        <w:widowControl/>
        <w:spacing w:line="540" w:lineRule="exact"/>
        <w:ind w:firstLineChars="200" w:firstLine="668"/>
        <w:rPr>
          <w:rFonts w:ascii="仿宋" w:eastAsia="仿宋" w:hAnsi="仿宋" w:cs="宋体"/>
          <w:color w:val="FF0000"/>
          <w:spacing w:val="7"/>
          <w:kern w:val="0"/>
          <w:sz w:val="32"/>
          <w:szCs w:val="32"/>
        </w:rPr>
      </w:pPr>
    </w:p>
    <w:p w:rsidR="001F1253" w:rsidRDefault="001F1253">
      <w:pPr>
        <w:widowControl/>
        <w:spacing w:line="540" w:lineRule="exact"/>
        <w:ind w:firstLineChars="200" w:firstLine="668"/>
        <w:rPr>
          <w:rFonts w:ascii="仿宋" w:eastAsia="仿宋" w:hAnsi="仿宋" w:cs="宋体"/>
          <w:color w:val="FF0000"/>
          <w:spacing w:val="7"/>
          <w:kern w:val="0"/>
          <w:sz w:val="32"/>
          <w:szCs w:val="32"/>
        </w:rPr>
      </w:pPr>
    </w:p>
    <w:p w:rsidR="001F1253" w:rsidRDefault="001F1253">
      <w:pPr>
        <w:widowControl/>
        <w:spacing w:line="540" w:lineRule="exact"/>
        <w:ind w:firstLineChars="200" w:firstLine="668"/>
        <w:rPr>
          <w:rFonts w:ascii="仿宋" w:eastAsia="仿宋" w:hAnsi="仿宋" w:cs="宋体"/>
          <w:color w:val="FF0000"/>
          <w:spacing w:val="7"/>
          <w:kern w:val="0"/>
          <w:sz w:val="32"/>
          <w:szCs w:val="32"/>
        </w:rPr>
      </w:pPr>
    </w:p>
    <w:p w:rsidR="001F1253" w:rsidRDefault="004D2FD8">
      <w:pPr>
        <w:widowControl/>
        <w:spacing w:line="540" w:lineRule="exact"/>
        <w:ind w:firstLineChars="200" w:firstLine="736"/>
        <w:rPr>
          <w:rFonts w:ascii="仿宋" w:eastAsia="仿宋" w:hAnsi="仿宋" w:cs="宋体"/>
          <w:color w:val="000000"/>
          <w:spacing w:val="24"/>
          <w:kern w:val="0"/>
          <w:sz w:val="32"/>
          <w:szCs w:val="32"/>
        </w:rPr>
      </w:pPr>
      <w:r>
        <w:rPr>
          <w:rFonts w:ascii="仿宋" w:eastAsia="仿宋" w:hAnsi="仿宋" w:cs="宋体" w:hint="eastAsia"/>
          <w:color w:val="000000"/>
          <w:spacing w:val="24"/>
          <w:kern w:val="0"/>
          <w:sz w:val="32"/>
          <w:szCs w:val="32"/>
        </w:rPr>
        <w:lastRenderedPageBreak/>
        <w:t>可以通过微信搜索小程序“云庭”参与庭审，使用微信手机号授权进行登录。</w:t>
      </w:r>
    </w:p>
    <w:p w:rsidR="001F1253" w:rsidRDefault="004D2FD8" w:rsidP="00C70DC2">
      <w:pPr>
        <w:widowControl/>
        <w:spacing w:line="540" w:lineRule="exact"/>
        <w:ind w:firstLineChars="200" w:firstLine="640"/>
        <w:rPr>
          <w:rFonts w:ascii="仿宋" w:eastAsia="仿宋" w:hAnsi="仿宋" w:cs="宋体"/>
          <w:color w:val="FF0000"/>
          <w:spacing w:val="7"/>
          <w:kern w:val="0"/>
          <w:sz w:val="32"/>
          <w:szCs w:val="32"/>
        </w:rPr>
      </w:pPr>
      <w:r>
        <w:rPr>
          <w:rFonts w:ascii="仿宋" w:eastAsia="仿宋" w:hAnsi="仿宋" w:cs="宋体"/>
          <w:noProof/>
          <w:color w:val="FF0000"/>
          <w:spacing w:val="7"/>
          <w:kern w:val="0"/>
          <w:sz w:val="32"/>
          <w:szCs w:val="32"/>
        </w:rPr>
        <w:drawing>
          <wp:anchor distT="0" distB="0" distL="114300" distR="114300" simplePos="0" relativeHeight="251666432" behindDoc="0" locked="0" layoutInCell="1" allowOverlap="1">
            <wp:simplePos x="0" y="0"/>
            <wp:positionH relativeFrom="column">
              <wp:align>center</wp:align>
            </wp:positionH>
            <wp:positionV relativeFrom="paragraph">
              <wp:posOffset>142240</wp:posOffset>
            </wp:positionV>
            <wp:extent cx="2152650" cy="3709035"/>
            <wp:effectExtent l="19050" t="0" r="0" b="0"/>
            <wp:wrapNone/>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4" cstate="print"/>
                    <a:srcRect/>
                    <a:stretch>
                      <a:fillRect/>
                    </a:stretch>
                  </pic:blipFill>
                  <pic:spPr>
                    <a:xfrm>
                      <a:off x="0" y="0"/>
                      <a:ext cx="2152650" cy="3709035"/>
                    </a:xfrm>
                    <a:prstGeom prst="rect">
                      <a:avLst/>
                    </a:prstGeom>
                    <a:noFill/>
                    <a:ln w="9525">
                      <a:noFill/>
                      <a:miter lim="800000"/>
                      <a:headEnd/>
                      <a:tailEnd/>
                    </a:ln>
                  </pic:spPr>
                </pic:pic>
              </a:graphicData>
            </a:graphic>
          </wp:anchor>
        </w:drawing>
      </w:r>
    </w:p>
    <w:p w:rsidR="001F1253" w:rsidRDefault="001F1253">
      <w:pPr>
        <w:widowControl/>
        <w:spacing w:line="540" w:lineRule="exact"/>
        <w:ind w:firstLineChars="200" w:firstLine="668"/>
        <w:rPr>
          <w:rFonts w:ascii="仿宋" w:eastAsia="仿宋" w:hAnsi="仿宋" w:cs="宋体"/>
          <w:color w:val="FF0000"/>
          <w:spacing w:val="7"/>
          <w:kern w:val="0"/>
          <w:sz w:val="32"/>
          <w:szCs w:val="32"/>
        </w:rPr>
      </w:pPr>
    </w:p>
    <w:p w:rsidR="001F1253" w:rsidRDefault="001F1253">
      <w:pPr>
        <w:widowControl/>
        <w:spacing w:line="540" w:lineRule="exact"/>
        <w:ind w:firstLineChars="200" w:firstLine="668"/>
        <w:rPr>
          <w:rFonts w:ascii="仿宋" w:eastAsia="仿宋" w:hAnsi="仿宋" w:cs="宋体"/>
          <w:color w:val="FF0000"/>
          <w:spacing w:val="7"/>
          <w:kern w:val="0"/>
          <w:sz w:val="32"/>
          <w:szCs w:val="32"/>
        </w:rPr>
      </w:pPr>
    </w:p>
    <w:p w:rsidR="001F1253" w:rsidRDefault="001F1253">
      <w:pPr>
        <w:widowControl/>
        <w:spacing w:line="540" w:lineRule="exact"/>
        <w:ind w:firstLineChars="200" w:firstLine="668"/>
        <w:rPr>
          <w:rFonts w:ascii="仿宋" w:eastAsia="仿宋" w:hAnsi="仿宋" w:cs="宋体"/>
          <w:color w:val="FF0000"/>
          <w:spacing w:val="7"/>
          <w:kern w:val="0"/>
          <w:sz w:val="32"/>
          <w:szCs w:val="32"/>
        </w:rPr>
      </w:pPr>
    </w:p>
    <w:p w:rsidR="001F1253" w:rsidRDefault="001F1253">
      <w:pPr>
        <w:widowControl/>
        <w:spacing w:line="540" w:lineRule="exact"/>
        <w:ind w:firstLineChars="200" w:firstLine="668"/>
        <w:rPr>
          <w:rFonts w:ascii="仿宋" w:eastAsia="仿宋" w:hAnsi="仿宋" w:cs="宋体"/>
          <w:color w:val="FF0000"/>
          <w:spacing w:val="7"/>
          <w:kern w:val="0"/>
          <w:sz w:val="32"/>
          <w:szCs w:val="32"/>
        </w:rPr>
      </w:pPr>
    </w:p>
    <w:p w:rsidR="001F1253" w:rsidRDefault="001F1253">
      <w:pPr>
        <w:widowControl/>
        <w:spacing w:line="540" w:lineRule="exact"/>
        <w:ind w:firstLineChars="200" w:firstLine="668"/>
        <w:rPr>
          <w:rFonts w:ascii="仿宋" w:eastAsia="仿宋" w:hAnsi="仿宋" w:cs="宋体"/>
          <w:color w:val="FF0000"/>
          <w:spacing w:val="7"/>
          <w:kern w:val="0"/>
          <w:sz w:val="32"/>
          <w:szCs w:val="32"/>
        </w:rPr>
      </w:pPr>
    </w:p>
    <w:p w:rsidR="001F1253" w:rsidRDefault="001F1253">
      <w:pPr>
        <w:widowControl/>
        <w:spacing w:line="540" w:lineRule="exact"/>
        <w:ind w:firstLineChars="200" w:firstLine="668"/>
        <w:rPr>
          <w:rFonts w:ascii="仿宋" w:eastAsia="仿宋" w:hAnsi="仿宋" w:cs="宋体"/>
          <w:color w:val="FF0000"/>
          <w:spacing w:val="7"/>
          <w:kern w:val="0"/>
          <w:sz w:val="32"/>
          <w:szCs w:val="32"/>
        </w:rPr>
      </w:pPr>
    </w:p>
    <w:p w:rsidR="001F1253" w:rsidRDefault="001F1253">
      <w:pPr>
        <w:widowControl/>
        <w:spacing w:line="540" w:lineRule="exact"/>
        <w:ind w:firstLineChars="200" w:firstLine="668"/>
        <w:rPr>
          <w:rFonts w:ascii="仿宋" w:eastAsia="仿宋" w:hAnsi="仿宋" w:cs="宋体"/>
          <w:color w:val="FF0000"/>
          <w:spacing w:val="7"/>
          <w:kern w:val="0"/>
          <w:sz w:val="32"/>
          <w:szCs w:val="32"/>
        </w:rPr>
      </w:pPr>
    </w:p>
    <w:p w:rsidR="001F1253" w:rsidRDefault="001F1253">
      <w:pPr>
        <w:widowControl/>
        <w:spacing w:line="540" w:lineRule="exact"/>
        <w:ind w:firstLineChars="200" w:firstLine="668"/>
        <w:rPr>
          <w:rFonts w:ascii="仿宋" w:eastAsia="仿宋" w:hAnsi="仿宋" w:cs="宋体"/>
          <w:color w:val="FF0000"/>
          <w:spacing w:val="7"/>
          <w:kern w:val="0"/>
          <w:sz w:val="32"/>
          <w:szCs w:val="32"/>
        </w:rPr>
      </w:pPr>
    </w:p>
    <w:p w:rsidR="001F1253" w:rsidRDefault="001F1253">
      <w:pPr>
        <w:widowControl/>
        <w:spacing w:line="540" w:lineRule="exact"/>
        <w:ind w:firstLineChars="200" w:firstLine="668"/>
        <w:rPr>
          <w:rFonts w:ascii="仿宋" w:eastAsia="仿宋" w:hAnsi="仿宋" w:cs="宋体"/>
          <w:color w:val="FF0000"/>
          <w:spacing w:val="7"/>
          <w:kern w:val="0"/>
          <w:sz w:val="32"/>
          <w:szCs w:val="32"/>
        </w:rPr>
      </w:pPr>
    </w:p>
    <w:p w:rsidR="001F1253" w:rsidRDefault="001F1253">
      <w:pPr>
        <w:widowControl/>
        <w:spacing w:line="540" w:lineRule="exact"/>
        <w:ind w:firstLineChars="200" w:firstLine="668"/>
        <w:rPr>
          <w:rFonts w:ascii="仿宋" w:eastAsia="仿宋" w:hAnsi="仿宋" w:cs="宋体"/>
          <w:color w:val="FF0000"/>
          <w:spacing w:val="7"/>
          <w:kern w:val="0"/>
          <w:sz w:val="32"/>
          <w:szCs w:val="32"/>
        </w:rPr>
      </w:pPr>
    </w:p>
    <w:p w:rsidR="001F1253" w:rsidRDefault="004D2FD8">
      <w:pPr>
        <w:widowControl/>
        <w:spacing w:line="540" w:lineRule="exact"/>
        <w:ind w:firstLineChars="200" w:firstLine="736"/>
        <w:rPr>
          <w:rFonts w:ascii="仿宋" w:eastAsia="仿宋" w:hAnsi="仿宋" w:cs="宋体"/>
          <w:color w:val="000000" w:themeColor="text1"/>
          <w:spacing w:val="24"/>
          <w:kern w:val="0"/>
          <w:sz w:val="32"/>
          <w:szCs w:val="32"/>
        </w:rPr>
      </w:pPr>
      <w:r>
        <w:rPr>
          <w:rFonts w:ascii="仿宋" w:eastAsia="仿宋" w:hAnsi="仿宋" w:cs="宋体" w:hint="eastAsia"/>
          <w:color w:val="000000"/>
          <w:spacing w:val="24"/>
          <w:kern w:val="0"/>
          <w:sz w:val="32"/>
          <w:szCs w:val="32"/>
        </w:rPr>
        <w:t>可通过手机APP进行登录。</w:t>
      </w:r>
      <w:r>
        <w:rPr>
          <w:rFonts w:ascii="仿宋" w:eastAsia="仿宋" w:hAnsi="仿宋" w:cs="宋体" w:hint="eastAsia"/>
          <w:color w:val="000000" w:themeColor="text1"/>
          <w:spacing w:val="24"/>
          <w:kern w:val="0"/>
          <w:sz w:val="32"/>
          <w:szCs w:val="32"/>
        </w:rPr>
        <w:t>目前仅支持安卓操作系统智能手机。</w:t>
      </w:r>
    </w:p>
    <w:p w:rsidR="001F1253" w:rsidRDefault="004D2FD8" w:rsidP="00C70DC2">
      <w:pPr>
        <w:widowControl/>
        <w:spacing w:line="540" w:lineRule="exact"/>
        <w:ind w:firstLineChars="200" w:firstLine="640"/>
        <w:rPr>
          <w:rFonts w:ascii="仿宋" w:eastAsia="仿宋" w:hAnsi="仿宋" w:cs="宋体"/>
          <w:color w:val="FF0000"/>
          <w:spacing w:val="7"/>
          <w:kern w:val="0"/>
          <w:sz w:val="32"/>
          <w:szCs w:val="32"/>
        </w:rPr>
      </w:pPr>
      <w:r>
        <w:rPr>
          <w:rFonts w:ascii="仿宋" w:eastAsia="仿宋" w:hAnsi="仿宋" w:cs="宋体" w:hint="eastAsia"/>
          <w:noProof/>
          <w:color w:val="FF0000"/>
          <w:spacing w:val="7"/>
          <w:kern w:val="0"/>
          <w:sz w:val="32"/>
          <w:szCs w:val="32"/>
        </w:rPr>
        <w:drawing>
          <wp:anchor distT="0" distB="0" distL="114300" distR="114300" simplePos="0" relativeHeight="251667456" behindDoc="0" locked="0" layoutInCell="1" allowOverlap="1">
            <wp:simplePos x="0" y="0"/>
            <wp:positionH relativeFrom="column">
              <wp:align>center</wp:align>
            </wp:positionH>
            <wp:positionV relativeFrom="paragraph">
              <wp:posOffset>102870</wp:posOffset>
            </wp:positionV>
            <wp:extent cx="2058035" cy="3457575"/>
            <wp:effectExtent l="38100" t="19050" r="18618" b="9705"/>
            <wp:wrapNone/>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noChangeArrowheads="1"/>
                    </pic:cNvPicPr>
                  </pic:nvPicPr>
                  <pic:blipFill>
                    <a:blip r:embed="rId15" cstate="print"/>
                    <a:srcRect/>
                    <a:stretch>
                      <a:fillRect/>
                    </a:stretch>
                  </pic:blipFill>
                  <pic:spPr>
                    <a:xfrm>
                      <a:off x="0" y="0"/>
                      <a:ext cx="2057034" cy="3456053"/>
                    </a:xfrm>
                    <a:prstGeom prst="rect">
                      <a:avLst/>
                    </a:prstGeom>
                    <a:noFill/>
                    <a:ln w="6350" cmpd="sng">
                      <a:solidFill>
                        <a:srgbClr val="B8CCE4"/>
                      </a:solidFill>
                      <a:miter lim="800000"/>
                      <a:headEnd/>
                      <a:tailEnd/>
                    </a:ln>
                    <a:effectLst/>
                  </pic:spPr>
                </pic:pic>
              </a:graphicData>
            </a:graphic>
          </wp:anchor>
        </w:drawing>
      </w:r>
    </w:p>
    <w:p w:rsidR="001F1253" w:rsidRDefault="001F1253">
      <w:pPr>
        <w:widowControl/>
        <w:spacing w:line="540" w:lineRule="exact"/>
        <w:ind w:firstLineChars="200" w:firstLine="668"/>
        <w:rPr>
          <w:rFonts w:ascii="仿宋" w:eastAsia="仿宋" w:hAnsi="仿宋" w:cs="宋体"/>
          <w:color w:val="FF0000"/>
          <w:spacing w:val="7"/>
          <w:kern w:val="0"/>
          <w:sz w:val="32"/>
          <w:szCs w:val="32"/>
        </w:rPr>
      </w:pPr>
    </w:p>
    <w:p w:rsidR="001F1253" w:rsidRDefault="001F1253">
      <w:pPr>
        <w:widowControl/>
        <w:spacing w:line="540" w:lineRule="exact"/>
        <w:ind w:firstLineChars="200" w:firstLine="668"/>
        <w:rPr>
          <w:rFonts w:ascii="仿宋" w:eastAsia="仿宋" w:hAnsi="仿宋" w:cs="宋体"/>
          <w:color w:val="FF0000"/>
          <w:spacing w:val="7"/>
          <w:kern w:val="0"/>
          <w:sz w:val="32"/>
          <w:szCs w:val="32"/>
        </w:rPr>
      </w:pPr>
    </w:p>
    <w:p w:rsidR="001F1253" w:rsidRDefault="001F1253">
      <w:pPr>
        <w:widowControl/>
        <w:spacing w:line="540" w:lineRule="exact"/>
        <w:ind w:firstLineChars="200" w:firstLine="668"/>
        <w:rPr>
          <w:rFonts w:ascii="仿宋" w:eastAsia="仿宋" w:hAnsi="仿宋" w:cs="宋体"/>
          <w:color w:val="FF0000"/>
          <w:spacing w:val="7"/>
          <w:kern w:val="0"/>
          <w:sz w:val="32"/>
          <w:szCs w:val="32"/>
        </w:rPr>
      </w:pPr>
    </w:p>
    <w:p w:rsidR="001F1253" w:rsidRDefault="001F1253">
      <w:pPr>
        <w:widowControl/>
        <w:spacing w:line="540" w:lineRule="exact"/>
        <w:ind w:firstLineChars="200" w:firstLine="668"/>
        <w:rPr>
          <w:rFonts w:ascii="仿宋" w:eastAsia="仿宋" w:hAnsi="仿宋" w:cs="宋体"/>
          <w:color w:val="FF0000"/>
          <w:spacing w:val="7"/>
          <w:kern w:val="0"/>
          <w:sz w:val="32"/>
          <w:szCs w:val="32"/>
        </w:rPr>
      </w:pPr>
    </w:p>
    <w:p w:rsidR="001F1253" w:rsidRDefault="001F1253">
      <w:pPr>
        <w:widowControl/>
        <w:spacing w:line="540" w:lineRule="exact"/>
        <w:ind w:firstLineChars="200" w:firstLine="668"/>
        <w:rPr>
          <w:rFonts w:ascii="仿宋" w:eastAsia="仿宋" w:hAnsi="仿宋" w:cs="宋体"/>
          <w:color w:val="FF0000"/>
          <w:spacing w:val="7"/>
          <w:kern w:val="0"/>
          <w:sz w:val="32"/>
          <w:szCs w:val="32"/>
        </w:rPr>
      </w:pPr>
    </w:p>
    <w:p w:rsidR="001F1253" w:rsidRDefault="001F1253">
      <w:pPr>
        <w:widowControl/>
        <w:spacing w:line="540" w:lineRule="exact"/>
        <w:ind w:firstLineChars="200" w:firstLine="668"/>
        <w:rPr>
          <w:rFonts w:ascii="仿宋" w:eastAsia="仿宋" w:hAnsi="仿宋" w:cs="宋体"/>
          <w:color w:val="FF0000"/>
          <w:spacing w:val="7"/>
          <w:kern w:val="0"/>
          <w:sz w:val="32"/>
          <w:szCs w:val="32"/>
        </w:rPr>
      </w:pPr>
    </w:p>
    <w:p w:rsidR="001F1253" w:rsidRDefault="001F1253">
      <w:pPr>
        <w:widowControl/>
        <w:spacing w:line="540" w:lineRule="exact"/>
        <w:ind w:firstLineChars="200" w:firstLine="668"/>
        <w:rPr>
          <w:rFonts w:ascii="仿宋" w:eastAsia="仿宋" w:hAnsi="仿宋" w:cs="宋体"/>
          <w:color w:val="FF0000"/>
          <w:spacing w:val="7"/>
          <w:kern w:val="0"/>
          <w:sz w:val="32"/>
          <w:szCs w:val="32"/>
        </w:rPr>
      </w:pPr>
    </w:p>
    <w:p w:rsidR="001F1253" w:rsidRDefault="001F1253">
      <w:pPr>
        <w:widowControl/>
        <w:spacing w:line="540" w:lineRule="exact"/>
        <w:rPr>
          <w:rFonts w:ascii="仿宋" w:eastAsia="仿宋" w:hAnsi="仿宋" w:cs="宋体"/>
          <w:b/>
          <w:color w:val="000000"/>
          <w:spacing w:val="24"/>
          <w:kern w:val="0"/>
          <w:sz w:val="32"/>
          <w:szCs w:val="32"/>
        </w:rPr>
      </w:pPr>
    </w:p>
    <w:p w:rsidR="001F1253" w:rsidRDefault="001F1253">
      <w:pPr>
        <w:widowControl/>
        <w:spacing w:line="540" w:lineRule="exact"/>
        <w:rPr>
          <w:rFonts w:ascii="仿宋" w:eastAsia="仿宋" w:hAnsi="仿宋" w:cs="宋体"/>
          <w:b/>
          <w:color w:val="000000"/>
          <w:spacing w:val="24"/>
          <w:kern w:val="0"/>
          <w:sz w:val="32"/>
          <w:szCs w:val="32"/>
        </w:rPr>
      </w:pPr>
    </w:p>
    <w:p w:rsidR="001F1253" w:rsidRDefault="004D2FD8" w:rsidP="00C70DC2">
      <w:pPr>
        <w:widowControl/>
        <w:spacing w:line="540" w:lineRule="exact"/>
        <w:ind w:firstLineChars="200" w:firstLine="738"/>
        <w:rPr>
          <w:rFonts w:ascii="宋体" w:eastAsia="仿宋" w:hAnsi="宋体" w:cs="宋体"/>
          <w:b/>
          <w:bCs/>
          <w:color w:val="000000"/>
          <w:spacing w:val="24"/>
          <w:kern w:val="0"/>
          <w:sz w:val="32"/>
          <w:szCs w:val="32"/>
        </w:rPr>
      </w:pPr>
      <w:r>
        <w:rPr>
          <w:rFonts w:ascii="仿宋" w:eastAsia="仿宋" w:hAnsi="仿宋" w:cs="宋体" w:hint="eastAsia"/>
          <w:b/>
          <w:bCs/>
          <w:color w:val="000000"/>
          <w:spacing w:val="24"/>
          <w:kern w:val="0"/>
          <w:sz w:val="32"/>
          <w:szCs w:val="32"/>
        </w:rPr>
        <w:lastRenderedPageBreak/>
        <w:t>第八条</w:t>
      </w:r>
      <w:r>
        <w:rPr>
          <w:rFonts w:ascii="宋体" w:eastAsia="仿宋" w:hAnsi="宋体" w:cs="宋体" w:hint="eastAsia"/>
          <w:b/>
          <w:bCs/>
          <w:color w:val="000000"/>
          <w:spacing w:val="24"/>
          <w:kern w:val="0"/>
          <w:sz w:val="32"/>
          <w:szCs w:val="32"/>
        </w:rPr>
        <w:t> </w:t>
      </w:r>
      <w:r>
        <w:rPr>
          <w:rFonts w:ascii="宋体" w:eastAsia="仿宋" w:hAnsi="宋体" w:cs="宋体" w:hint="eastAsia"/>
          <w:b/>
          <w:bCs/>
          <w:color w:val="000000"/>
          <w:spacing w:val="24"/>
          <w:kern w:val="0"/>
          <w:sz w:val="32"/>
          <w:szCs w:val="32"/>
        </w:rPr>
        <w:t>举证质证</w:t>
      </w:r>
    </w:p>
    <w:p w:rsidR="001F1253" w:rsidRDefault="004D2FD8">
      <w:pPr>
        <w:widowControl/>
        <w:spacing w:line="540" w:lineRule="exact"/>
        <w:ind w:firstLineChars="200" w:firstLine="736"/>
        <w:rPr>
          <w:rFonts w:ascii="宋体" w:eastAsia="仿宋" w:hAnsi="宋体" w:cs="宋体"/>
          <w:bCs/>
          <w:color w:val="000000"/>
          <w:spacing w:val="24"/>
          <w:kern w:val="0"/>
          <w:sz w:val="32"/>
          <w:szCs w:val="32"/>
        </w:rPr>
      </w:pPr>
      <w:r>
        <w:rPr>
          <w:rFonts w:ascii="宋体" w:eastAsia="仿宋" w:hAnsi="宋体" w:cs="宋体" w:hint="eastAsia"/>
          <w:bCs/>
          <w:color w:val="000000"/>
          <w:spacing w:val="24"/>
          <w:kern w:val="0"/>
          <w:sz w:val="32"/>
          <w:szCs w:val="32"/>
        </w:rPr>
        <w:t>各方当事人、诉讼代理人如有证据提供的，一般应在开庭前完成证据交换，对证据的真实性予以确认。开庭前，技术人员可对举证事项进行专门的技术指导。开庭时，</w:t>
      </w:r>
      <w:r w:rsidR="009B25D8">
        <w:rPr>
          <w:rFonts w:ascii="宋体" w:eastAsia="仿宋" w:hAnsi="宋体" w:cs="宋体" w:hint="eastAsia"/>
          <w:bCs/>
          <w:color w:val="000000"/>
          <w:spacing w:val="24"/>
          <w:kern w:val="0"/>
          <w:sz w:val="32"/>
          <w:szCs w:val="32"/>
        </w:rPr>
        <w:t>可在举证质证环节上传证据，</w:t>
      </w:r>
      <w:r>
        <w:rPr>
          <w:rFonts w:ascii="宋体" w:eastAsia="仿宋" w:hAnsi="宋体" w:cs="宋体" w:hint="eastAsia"/>
          <w:bCs/>
          <w:color w:val="000000"/>
          <w:spacing w:val="24"/>
          <w:kern w:val="0"/>
          <w:sz w:val="32"/>
          <w:szCs w:val="32"/>
        </w:rPr>
        <w:t>法官在线听取质证意见。</w:t>
      </w:r>
    </w:p>
    <w:p w:rsidR="001F1253" w:rsidRDefault="004D2FD8" w:rsidP="00C70DC2">
      <w:pPr>
        <w:widowControl/>
        <w:spacing w:line="540" w:lineRule="exact"/>
        <w:ind w:firstLineChars="200" w:firstLine="738"/>
        <w:rPr>
          <w:rFonts w:ascii="仿宋" w:eastAsia="仿宋" w:hAnsi="仿宋" w:cs="宋体"/>
          <w:color w:val="B0B0B1"/>
          <w:spacing w:val="7"/>
          <w:kern w:val="0"/>
          <w:sz w:val="32"/>
          <w:szCs w:val="32"/>
        </w:rPr>
      </w:pPr>
      <w:r>
        <w:rPr>
          <w:rFonts w:ascii="仿宋" w:eastAsia="仿宋" w:hAnsi="仿宋" w:cs="宋体" w:hint="eastAsia"/>
          <w:b/>
          <w:bCs/>
          <w:color w:val="000000"/>
          <w:spacing w:val="24"/>
          <w:kern w:val="0"/>
          <w:sz w:val="32"/>
          <w:szCs w:val="32"/>
        </w:rPr>
        <w:t>第九条  庭审笔录</w:t>
      </w:r>
    </w:p>
    <w:p w:rsidR="001F1253" w:rsidRDefault="004D2FD8">
      <w:pPr>
        <w:widowControl/>
        <w:spacing w:line="540" w:lineRule="exact"/>
        <w:ind w:firstLineChars="200" w:firstLine="736"/>
        <w:rPr>
          <w:rFonts w:ascii="仿宋" w:eastAsia="仿宋" w:hAnsi="仿宋" w:cs="宋体"/>
          <w:color w:val="000000"/>
          <w:spacing w:val="24"/>
          <w:kern w:val="0"/>
          <w:sz w:val="32"/>
          <w:szCs w:val="32"/>
        </w:rPr>
      </w:pPr>
      <w:r>
        <w:rPr>
          <w:rFonts w:ascii="仿宋" w:eastAsia="仿宋" w:hAnsi="仿宋" w:cs="宋体" w:hint="eastAsia"/>
          <w:color w:val="000000"/>
          <w:spacing w:val="24"/>
          <w:kern w:val="0"/>
          <w:sz w:val="32"/>
          <w:szCs w:val="32"/>
        </w:rPr>
        <w:t>书记员可在线完成庭审笔录编辑制作，法官</w:t>
      </w:r>
      <w:r w:rsidR="009B25D8">
        <w:rPr>
          <w:rFonts w:ascii="仿宋" w:eastAsia="仿宋" w:hAnsi="仿宋" w:cs="宋体" w:hint="eastAsia"/>
          <w:color w:val="000000"/>
          <w:spacing w:val="24"/>
          <w:kern w:val="0"/>
          <w:sz w:val="32"/>
          <w:szCs w:val="32"/>
        </w:rPr>
        <w:t>或书记员</w:t>
      </w:r>
      <w:r>
        <w:rPr>
          <w:rFonts w:ascii="仿宋" w:eastAsia="仿宋" w:hAnsi="仿宋" w:cs="宋体" w:hint="eastAsia"/>
          <w:color w:val="000000"/>
          <w:spacing w:val="24"/>
          <w:kern w:val="0"/>
          <w:sz w:val="32"/>
          <w:szCs w:val="32"/>
        </w:rPr>
        <w:t>可在线发起笔录签名。诉讼参与人可在线确认并完成签名操作。</w:t>
      </w:r>
    </w:p>
    <w:p w:rsidR="001F1253" w:rsidRDefault="004D2FD8" w:rsidP="00C70DC2">
      <w:pPr>
        <w:widowControl/>
        <w:spacing w:line="540" w:lineRule="exact"/>
        <w:ind w:firstLineChars="200" w:firstLine="738"/>
        <w:rPr>
          <w:rFonts w:ascii="仿宋" w:eastAsia="仿宋" w:hAnsi="仿宋" w:cs="宋体"/>
          <w:color w:val="B0B0B1"/>
          <w:spacing w:val="7"/>
          <w:kern w:val="0"/>
          <w:sz w:val="32"/>
          <w:szCs w:val="32"/>
        </w:rPr>
      </w:pPr>
      <w:r>
        <w:rPr>
          <w:rFonts w:ascii="仿宋" w:eastAsia="仿宋" w:hAnsi="仿宋" w:cs="宋体" w:hint="eastAsia"/>
          <w:b/>
          <w:bCs/>
          <w:color w:val="000000"/>
          <w:spacing w:val="24"/>
          <w:kern w:val="0"/>
          <w:sz w:val="32"/>
          <w:szCs w:val="32"/>
        </w:rPr>
        <w:t>第十条</w:t>
      </w:r>
      <w:r>
        <w:rPr>
          <w:rFonts w:ascii="宋体" w:eastAsia="仿宋" w:hAnsi="宋体" w:cs="宋体" w:hint="eastAsia"/>
          <w:b/>
          <w:bCs/>
          <w:color w:val="000000"/>
          <w:spacing w:val="24"/>
          <w:kern w:val="0"/>
          <w:sz w:val="32"/>
          <w:szCs w:val="32"/>
        </w:rPr>
        <w:t> </w:t>
      </w:r>
      <w:r>
        <w:rPr>
          <w:rFonts w:ascii="仿宋" w:eastAsia="仿宋" w:hAnsi="仿宋" w:cs="宋体" w:hint="eastAsia"/>
          <w:b/>
          <w:bCs/>
          <w:color w:val="000000"/>
          <w:spacing w:val="24"/>
          <w:kern w:val="0"/>
          <w:sz w:val="32"/>
          <w:szCs w:val="32"/>
        </w:rPr>
        <w:t>庭审资料</w:t>
      </w:r>
    </w:p>
    <w:p w:rsidR="001F1253" w:rsidRDefault="004D2FD8">
      <w:pPr>
        <w:widowControl/>
        <w:spacing w:line="540" w:lineRule="exact"/>
        <w:ind w:firstLineChars="200" w:firstLine="736"/>
        <w:rPr>
          <w:rFonts w:ascii="仿宋" w:eastAsia="仿宋" w:hAnsi="仿宋" w:cs="宋体"/>
          <w:color w:val="B0B0B1"/>
          <w:spacing w:val="7"/>
          <w:kern w:val="0"/>
          <w:sz w:val="32"/>
          <w:szCs w:val="32"/>
        </w:rPr>
      </w:pPr>
      <w:r>
        <w:rPr>
          <w:rFonts w:ascii="仿宋" w:eastAsia="仿宋" w:hAnsi="仿宋" w:cs="宋体" w:hint="eastAsia"/>
          <w:color w:val="000000"/>
          <w:spacing w:val="24"/>
          <w:kern w:val="0"/>
          <w:sz w:val="32"/>
          <w:szCs w:val="32"/>
        </w:rPr>
        <w:t>庭审结束后，法官可通过各互联网庭审平台查阅下载庭审音视频资料。当事人申请查看、复制相关资料的，参照相关规定执行。</w:t>
      </w:r>
    </w:p>
    <w:p w:rsidR="001F1253" w:rsidRDefault="004D2FD8" w:rsidP="00C70DC2">
      <w:pPr>
        <w:widowControl/>
        <w:spacing w:line="540" w:lineRule="exact"/>
        <w:ind w:firstLineChars="200" w:firstLine="738"/>
        <w:rPr>
          <w:rFonts w:ascii="仿宋" w:eastAsia="仿宋" w:hAnsi="仿宋" w:cs="宋体"/>
          <w:color w:val="B0B0B1"/>
          <w:spacing w:val="7"/>
          <w:kern w:val="0"/>
          <w:sz w:val="32"/>
          <w:szCs w:val="32"/>
        </w:rPr>
      </w:pPr>
      <w:r>
        <w:rPr>
          <w:rFonts w:ascii="仿宋" w:eastAsia="仿宋" w:hAnsi="仿宋" w:cs="宋体" w:hint="eastAsia"/>
          <w:b/>
          <w:bCs/>
          <w:color w:val="000000"/>
          <w:spacing w:val="24"/>
          <w:kern w:val="0"/>
          <w:sz w:val="32"/>
          <w:szCs w:val="32"/>
        </w:rPr>
        <w:t>第十二条</w:t>
      </w:r>
      <w:r>
        <w:rPr>
          <w:rFonts w:ascii="宋体" w:eastAsia="仿宋" w:hAnsi="宋体" w:cs="宋体" w:hint="eastAsia"/>
          <w:b/>
          <w:bCs/>
          <w:color w:val="000000"/>
          <w:spacing w:val="24"/>
          <w:kern w:val="0"/>
          <w:sz w:val="32"/>
          <w:szCs w:val="32"/>
        </w:rPr>
        <w:t> </w:t>
      </w:r>
      <w:r>
        <w:rPr>
          <w:rFonts w:ascii="仿宋" w:eastAsia="仿宋" w:hAnsi="仿宋" w:cs="宋体" w:hint="eastAsia"/>
          <w:b/>
          <w:bCs/>
          <w:color w:val="000000"/>
          <w:spacing w:val="24"/>
          <w:kern w:val="0"/>
          <w:sz w:val="32"/>
          <w:szCs w:val="32"/>
        </w:rPr>
        <w:t>技术保障</w:t>
      </w:r>
    </w:p>
    <w:p w:rsidR="001F1253" w:rsidRDefault="004D2FD8">
      <w:pPr>
        <w:widowControl/>
        <w:spacing w:line="540" w:lineRule="exact"/>
        <w:ind w:firstLineChars="200" w:firstLine="736"/>
        <w:rPr>
          <w:rFonts w:ascii="仿宋" w:eastAsia="仿宋" w:hAnsi="仿宋" w:cs="宋体"/>
          <w:color w:val="B0B0B1"/>
          <w:spacing w:val="7"/>
          <w:kern w:val="0"/>
          <w:sz w:val="32"/>
          <w:szCs w:val="32"/>
        </w:rPr>
      </w:pPr>
      <w:r>
        <w:rPr>
          <w:rFonts w:ascii="仿宋" w:eastAsia="仿宋" w:hAnsi="仿宋" w:cs="宋体" w:hint="eastAsia"/>
          <w:color w:val="000000"/>
          <w:spacing w:val="24"/>
          <w:kern w:val="0"/>
          <w:sz w:val="32"/>
          <w:szCs w:val="32"/>
        </w:rPr>
        <w:t>信息技术部门应配专人参与保障互联网庭审，及时解决技术问题，保障庭审正常稳定运行。</w:t>
      </w:r>
    </w:p>
    <w:p w:rsidR="001F1253" w:rsidRDefault="004D2FD8">
      <w:pPr>
        <w:widowControl/>
        <w:spacing w:line="540" w:lineRule="exact"/>
        <w:ind w:firstLineChars="200" w:firstLine="736"/>
        <w:rPr>
          <w:rFonts w:ascii="仿宋" w:eastAsia="仿宋" w:hAnsi="仿宋" w:cs="宋体"/>
          <w:color w:val="000000"/>
          <w:spacing w:val="24"/>
          <w:kern w:val="0"/>
          <w:sz w:val="32"/>
          <w:szCs w:val="32"/>
        </w:rPr>
      </w:pPr>
      <w:r>
        <w:rPr>
          <w:rFonts w:ascii="仿宋" w:eastAsia="仿宋" w:hAnsi="仿宋" w:cs="宋体" w:hint="eastAsia"/>
          <w:color w:val="000000"/>
          <w:spacing w:val="24"/>
          <w:kern w:val="0"/>
          <w:sz w:val="32"/>
          <w:szCs w:val="32"/>
        </w:rPr>
        <w:t>庭审过程中，如遇庭审意外中断等情况，法官可视情况中止连线审理，经核实中断原因为网络问题的，可待网络恢复稳定后继续审理。</w:t>
      </w:r>
    </w:p>
    <w:p w:rsidR="001F1253" w:rsidRDefault="004D2FD8" w:rsidP="00C70DC2">
      <w:pPr>
        <w:widowControl/>
        <w:spacing w:line="540" w:lineRule="exact"/>
        <w:ind w:firstLineChars="200" w:firstLine="738"/>
        <w:rPr>
          <w:rFonts w:ascii="仿宋" w:eastAsia="仿宋" w:hAnsi="仿宋" w:cs="宋体"/>
          <w:spacing w:val="7"/>
          <w:kern w:val="0"/>
          <w:sz w:val="32"/>
          <w:szCs w:val="32"/>
        </w:rPr>
      </w:pPr>
      <w:r>
        <w:rPr>
          <w:rFonts w:ascii="仿宋" w:eastAsia="仿宋" w:hAnsi="仿宋" w:cs="宋体" w:hint="eastAsia"/>
          <w:b/>
          <w:bCs/>
          <w:spacing w:val="24"/>
          <w:kern w:val="0"/>
          <w:sz w:val="32"/>
          <w:szCs w:val="32"/>
        </w:rPr>
        <w:t>第十</w:t>
      </w:r>
      <w:r w:rsidR="009B25D8">
        <w:rPr>
          <w:rFonts w:ascii="仿宋" w:eastAsia="仿宋" w:hAnsi="仿宋" w:cs="宋体" w:hint="eastAsia"/>
          <w:b/>
          <w:bCs/>
          <w:spacing w:val="24"/>
          <w:kern w:val="0"/>
          <w:sz w:val="32"/>
          <w:szCs w:val="32"/>
        </w:rPr>
        <w:t>三</w:t>
      </w:r>
      <w:r>
        <w:rPr>
          <w:rFonts w:ascii="仿宋" w:eastAsia="仿宋" w:hAnsi="仿宋" w:cs="宋体" w:hint="eastAsia"/>
          <w:b/>
          <w:bCs/>
          <w:spacing w:val="24"/>
          <w:kern w:val="0"/>
          <w:sz w:val="32"/>
          <w:szCs w:val="32"/>
        </w:rPr>
        <w:t>条</w:t>
      </w:r>
      <w:r>
        <w:rPr>
          <w:rFonts w:ascii="宋体" w:eastAsia="仿宋" w:hAnsi="宋体" w:cs="宋体" w:hint="eastAsia"/>
          <w:b/>
          <w:bCs/>
          <w:spacing w:val="24"/>
          <w:kern w:val="0"/>
          <w:sz w:val="32"/>
          <w:szCs w:val="32"/>
        </w:rPr>
        <w:t> </w:t>
      </w:r>
      <w:r>
        <w:rPr>
          <w:rFonts w:ascii="宋体" w:eastAsia="仿宋" w:hAnsi="宋体" w:cs="宋体" w:hint="eastAsia"/>
          <w:b/>
          <w:bCs/>
          <w:spacing w:val="24"/>
          <w:kern w:val="0"/>
          <w:sz w:val="32"/>
          <w:szCs w:val="32"/>
        </w:rPr>
        <w:t>其他事宜</w:t>
      </w:r>
    </w:p>
    <w:p w:rsidR="001F1253" w:rsidRDefault="004D2FD8">
      <w:pPr>
        <w:widowControl/>
        <w:spacing w:line="540" w:lineRule="exact"/>
        <w:ind w:firstLineChars="200" w:firstLine="736"/>
        <w:rPr>
          <w:rFonts w:ascii="仿宋" w:eastAsia="仿宋" w:hAnsi="仿宋" w:cs="宋体"/>
          <w:bCs/>
          <w:color w:val="000000"/>
          <w:spacing w:val="24"/>
          <w:kern w:val="0"/>
          <w:sz w:val="32"/>
          <w:szCs w:val="32"/>
        </w:rPr>
      </w:pPr>
      <w:r>
        <w:rPr>
          <w:rFonts w:ascii="仿宋" w:eastAsia="仿宋" w:hAnsi="仿宋" w:cs="宋体" w:hint="eastAsia"/>
          <w:bCs/>
          <w:color w:val="000000"/>
          <w:spacing w:val="24"/>
          <w:kern w:val="0"/>
          <w:sz w:val="32"/>
          <w:szCs w:val="32"/>
        </w:rPr>
        <w:t>审判活动中涉及审判秘密的，如合议庭评议、法官专业会议和审判委员会研究案件等不适用本指南。</w:t>
      </w:r>
    </w:p>
    <w:p w:rsidR="001F1253" w:rsidRDefault="004D2FD8" w:rsidP="00C70DC2">
      <w:pPr>
        <w:widowControl/>
        <w:spacing w:line="540" w:lineRule="exact"/>
        <w:ind w:firstLineChars="200" w:firstLine="738"/>
        <w:rPr>
          <w:rFonts w:ascii="仿宋" w:eastAsia="仿宋" w:hAnsi="仿宋" w:cs="宋体"/>
          <w:b/>
          <w:bCs/>
          <w:spacing w:val="24"/>
          <w:kern w:val="0"/>
          <w:sz w:val="32"/>
          <w:szCs w:val="32"/>
        </w:rPr>
      </w:pPr>
      <w:r>
        <w:rPr>
          <w:rFonts w:ascii="仿宋" w:eastAsia="仿宋" w:hAnsi="仿宋" w:cs="宋体" w:hint="eastAsia"/>
          <w:b/>
          <w:bCs/>
          <w:spacing w:val="24"/>
          <w:kern w:val="0"/>
          <w:sz w:val="32"/>
          <w:szCs w:val="32"/>
        </w:rPr>
        <w:t>第十</w:t>
      </w:r>
      <w:r w:rsidR="009B25D8">
        <w:rPr>
          <w:rFonts w:ascii="仿宋" w:eastAsia="仿宋" w:hAnsi="仿宋" w:cs="宋体" w:hint="eastAsia"/>
          <w:b/>
          <w:bCs/>
          <w:spacing w:val="24"/>
          <w:kern w:val="0"/>
          <w:sz w:val="32"/>
          <w:szCs w:val="32"/>
        </w:rPr>
        <w:t>四</w:t>
      </w:r>
      <w:r>
        <w:rPr>
          <w:rFonts w:ascii="仿宋" w:eastAsia="仿宋" w:hAnsi="仿宋" w:cs="宋体" w:hint="eastAsia"/>
          <w:b/>
          <w:bCs/>
          <w:spacing w:val="24"/>
          <w:kern w:val="0"/>
          <w:sz w:val="32"/>
          <w:szCs w:val="32"/>
        </w:rPr>
        <w:t>条</w:t>
      </w:r>
      <w:r>
        <w:rPr>
          <w:rFonts w:ascii="宋体" w:eastAsia="仿宋" w:hAnsi="宋体" w:cs="宋体" w:hint="eastAsia"/>
          <w:b/>
          <w:bCs/>
          <w:spacing w:val="24"/>
          <w:kern w:val="0"/>
          <w:sz w:val="32"/>
          <w:szCs w:val="32"/>
        </w:rPr>
        <w:t> </w:t>
      </w:r>
      <w:r>
        <w:rPr>
          <w:rFonts w:ascii="仿宋" w:eastAsia="仿宋" w:hAnsi="仿宋" w:cs="宋体" w:hint="eastAsia"/>
          <w:b/>
          <w:bCs/>
          <w:spacing w:val="24"/>
          <w:kern w:val="0"/>
          <w:sz w:val="32"/>
          <w:szCs w:val="32"/>
        </w:rPr>
        <w:t>解释权限</w:t>
      </w:r>
    </w:p>
    <w:p w:rsidR="001F1253" w:rsidRDefault="004D2FD8">
      <w:pPr>
        <w:widowControl/>
        <w:spacing w:line="540" w:lineRule="exact"/>
        <w:ind w:firstLineChars="200" w:firstLine="736"/>
        <w:rPr>
          <w:rFonts w:ascii="仿宋" w:eastAsia="仿宋" w:hAnsi="仿宋" w:cs="宋体"/>
          <w:spacing w:val="7"/>
          <w:kern w:val="0"/>
          <w:sz w:val="32"/>
          <w:szCs w:val="32"/>
        </w:rPr>
      </w:pPr>
      <w:r>
        <w:rPr>
          <w:rFonts w:ascii="仿宋" w:eastAsia="仿宋" w:hAnsi="仿宋" w:cs="宋体" w:hint="eastAsia"/>
          <w:bCs/>
          <w:spacing w:val="24"/>
          <w:kern w:val="0"/>
          <w:sz w:val="32"/>
          <w:szCs w:val="32"/>
        </w:rPr>
        <w:lastRenderedPageBreak/>
        <w:t>本指南由鹤壁市中级人民法院审判管理办公室负责解释。</w:t>
      </w:r>
    </w:p>
    <w:p w:rsidR="001F1253" w:rsidRDefault="001F1253">
      <w:pPr>
        <w:widowControl/>
        <w:spacing w:line="540" w:lineRule="exact"/>
        <w:ind w:firstLineChars="200" w:firstLine="668"/>
        <w:rPr>
          <w:rFonts w:ascii="仿宋" w:eastAsia="仿宋" w:hAnsi="仿宋" w:cs="宋体"/>
          <w:color w:val="B0B0B1"/>
          <w:spacing w:val="7"/>
          <w:kern w:val="0"/>
          <w:sz w:val="32"/>
          <w:szCs w:val="32"/>
        </w:rPr>
      </w:pPr>
    </w:p>
    <w:p w:rsidR="001F1253" w:rsidRDefault="001F1253">
      <w:pPr>
        <w:widowControl/>
        <w:spacing w:line="540" w:lineRule="exact"/>
        <w:ind w:firstLineChars="200" w:firstLine="668"/>
        <w:rPr>
          <w:rFonts w:ascii="仿宋" w:eastAsia="仿宋" w:hAnsi="仿宋" w:cs="宋体"/>
          <w:spacing w:val="7"/>
          <w:kern w:val="0"/>
          <w:sz w:val="32"/>
          <w:szCs w:val="32"/>
        </w:rPr>
      </w:pPr>
    </w:p>
    <w:p w:rsidR="001F1253" w:rsidRDefault="001F1253">
      <w:pPr>
        <w:widowControl/>
        <w:spacing w:line="540" w:lineRule="exact"/>
        <w:ind w:firstLineChars="200" w:firstLine="668"/>
        <w:rPr>
          <w:rFonts w:ascii="仿宋" w:eastAsia="仿宋" w:hAnsi="仿宋" w:cs="宋体"/>
          <w:spacing w:val="7"/>
          <w:kern w:val="0"/>
          <w:sz w:val="32"/>
          <w:szCs w:val="32"/>
        </w:rPr>
      </w:pPr>
    </w:p>
    <w:p w:rsidR="001F1253" w:rsidRDefault="004D2FD8">
      <w:pPr>
        <w:widowControl/>
        <w:spacing w:line="540" w:lineRule="exact"/>
        <w:jc w:val="left"/>
        <w:rPr>
          <w:rFonts w:ascii="仿宋" w:eastAsia="仿宋" w:hAnsi="仿宋" w:cs="宋体"/>
          <w:color w:val="000000"/>
          <w:spacing w:val="24"/>
          <w:kern w:val="0"/>
          <w:sz w:val="32"/>
          <w:szCs w:val="32"/>
        </w:rPr>
      </w:pPr>
      <w:r>
        <w:rPr>
          <w:rFonts w:ascii="仿宋" w:eastAsia="仿宋" w:hAnsi="仿宋" w:cs="宋体" w:hint="eastAsia"/>
          <w:color w:val="000000"/>
          <w:spacing w:val="24"/>
          <w:kern w:val="0"/>
          <w:sz w:val="32"/>
          <w:szCs w:val="32"/>
        </w:rPr>
        <w:t xml:space="preserve">                       鹤壁市中级人民法院</w:t>
      </w:r>
    </w:p>
    <w:p w:rsidR="001F1253" w:rsidRDefault="004D2FD8">
      <w:pPr>
        <w:widowControl/>
        <w:spacing w:line="540" w:lineRule="exact"/>
        <w:jc w:val="left"/>
        <w:rPr>
          <w:rFonts w:ascii="仿宋" w:eastAsia="仿宋" w:hAnsi="仿宋" w:cs="宋体"/>
          <w:kern w:val="0"/>
          <w:sz w:val="32"/>
          <w:szCs w:val="32"/>
        </w:rPr>
      </w:pPr>
      <w:r>
        <w:rPr>
          <w:rFonts w:ascii="仿宋" w:eastAsia="仿宋" w:hAnsi="仿宋" w:cs="宋体" w:hint="eastAsia"/>
          <w:color w:val="000000"/>
          <w:spacing w:val="24"/>
          <w:kern w:val="0"/>
          <w:sz w:val="32"/>
          <w:szCs w:val="32"/>
        </w:rPr>
        <w:t xml:space="preserve">                   </w:t>
      </w:r>
      <w:r>
        <w:rPr>
          <w:rFonts w:ascii="仿宋" w:eastAsia="仿宋" w:hAnsi="仿宋" w:cs="宋体" w:hint="eastAsia"/>
          <w:kern w:val="0"/>
          <w:sz w:val="32"/>
          <w:szCs w:val="32"/>
        </w:rPr>
        <w:t xml:space="preserve">       </w:t>
      </w:r>
      <w:r>
        <w:rPr>
          <w:rFonts w:ascii="仿宋" w:eastAsia="仿宋" w:hAnsi="仿宋" w:cs="宋体" w:hint="eastAsia"/>
          <w:color w:val="000000"/>
          <w:spacing w:val="24"/>
          <w:kern w:val="0"/>
          <w:sz w:val="32"/>
          <w:szCs w:val="32"/>
        </w:rPr>
        <w:t>202</w:t>
      </w:r>
      <w:r w:rsidR="00320490">
        <w:rPr>
          <w:rFonts w:ascii="仿宋" w:eastAsia="仿宋" w:hAnsi="仿宋" w:cs="宋体" w:hint="eastAsia"/>
          <w:color w:val="000000"/>
          <w:spacing w:val="24"/>
          <w:kern w:val="0"/>
          <w:sz w:val="32"/>
          <w:szCs w:val="32"/>
        </w:rPr>
        <w:t>2</w:t>
      </w:r>
      <w:r>
        <w:rPr>
          <w:rFonts w:ascii="仿宋" w:eastAsia="仿宋" w:hAnsi="仿宋" w:cs="宋体" w:hint="eastAsia"/>
          <w:color w:val="000000"/>
          <w:spacing w:val="24"/>
          <w:kern w:val="0"/>
          <w:sz w:val="32"/>
          <w:szCs w:val="32"/>
        </w:rPr>
        <w:t>年</w:t>
      </w:r>
      <w:r w:rsidR="00320490">
        <w:rPr>
          <w:rFonts w:ascii="仿宋" w:eastAsia="仿宋" w:hAnsi="仿宋" w:cs="宋体" w:hint="eastAsia"/>
          <w:color w:val="000000"/>
          <w:spacing w:val="24"/>
          <w:kern w:val="0"/>
          <w:sz w:val="32"/>
          <w:szCs w:val="32"/>
        </w:rPr>
        <w:t>1</w:t>
      </w:r>
      <w:r>
        <w:rPr>
          <w:rFonts w:ascii="仿宋" w:eastAsia="仿宋" w:hAnsi="仿宋" w:cs="宋体" w:hint="eastAsia"/>
          <w:color w:val="000000"/>
          <w:spacing w:val="24"/>
          <w:kern w:val="0"/>
          <w:sz w:val="32"/>
          <w:szCs w:val="32"/>
        </w:rPr>
        <w:t>月1</w:t>
      </w:r>
      <w:r w:rsidR="00320490">
        <w:rPr>
          <w:rFonts w:ascii="仿宋" w:eastAsia="仿宋" w:hAnsi="仿宋" w:cs="宋体" w:hint="eastAsia"/>
          <w:color w:val="000000"/>
          <w:spacing w:val="24"/>
          <w:kern w:val="0"/>
          <w:sz w:val="32"/>
          <w:szCs w:val="32"/>
        </w:rPr>
        <w:t>0</w:t>
      </w:r>
      <w:r>
        <w:rPr>
          <w:rFonts w:ascii="仿宋" w:eastAsia="仿宋" w:hAnsi="仿宋" w:cs="宋体" w:hint="eastAsia"/>
          <w:color w:val="000000"/>
          <w:spacing w:val="24"/>
          <w:kern w:val="0"/>
          <w:sz w:val="32"/>
          <w:szCs w:val="32"/>
        </w:rPr>
        <w:t>日</w:t>
      </w:r>
      <w:bookmarkStart w:id="0" w:name="_GoBack"/>
      <w:bookmarkEnd w:id="0"/>
    </w:p>
    <w:sectPr w:rsidR="001F1253" w:rsidSect="001F1253">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7A7B" w:rsidRDefault="00CF7A7B" w:rsidP="001F1253">
      <w:r>
        <w:separator/>
      </w:r>
    </w:p>
  </w:endnote>
  <w:endnote w:type="continuationSeparator" w:id="1">
    <w:p w:rsidR="00CF7A7B" w:rsidRDefault="00CF7A7B" w:rsidP="001F125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7229235"/>
      <w:docPartObj>
        <w:docPartGallery w:val="AutoText"/>
      </w:docPartObj>
    </w:sdtPr>
    <w:sdtContent>
      <w:p w:rsidR="001F1253" w:rsidRDefault="001A4AA0">
        <w:pPr>
          <w:pStyle w:val="a4"/>
          <w:jc w:val="center"/>
        </w:pPr>
        <w:r w:rsidRPr="001A4AA0">
          <w:fldChar w:fldCharType="begin"/>
        </w:r>
        <w:r w:rsidR="004D2FD8">
          <w:instrText xml:space="preserve"> PAGE   \* MERGEFORMAT </w:instrText>
        </w:r>
        <w:r w:rsidRPr="001A4AA0">
          <w:fldChar w:fldCharType="separate"/>
        </w:r>
        <w:r w:rsidR="00320490" w:rsidRPr="00320490">
          <w:rPr>
            <w:noProof/>
            <w:lang w:val="zh-CN"/>
          </w:rPr>
          <w:t>9</w:t>
        </w:r>
        <w:r>
          <w:rPr>
            <w:lang w:val="zh-CN"/>
          </w:rPr>
          <w:fldChar w:fldCharType="end"/>
        </w:r>
      </w:p>
    </w:sdtContent>
  </w:sdt>
  <w:p w:rsidR="001F1253" w:rsidRDefault="001F1253">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7A7B" w:rsidRDefault="00CF7A7B" w:rsidP="001F1253">
      <w:r>
        <w:separator/>
      </w:r>
    </w:p>
  </w:footnote>
  <w:footnote w:type="continuationSeparator" w:id="1">
    <w:p w:rsidR="00CF7A7B" w:rsidRDefault="00CF7A7B" w:rsidP="001F125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146"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43B2D"/>
    <w:rsid w:val="000064DA"/>
    <w:rsid w:val="000112F6"/>
    <w:rsid w:val="000167AE"/>
    <w:rsid w:val="00032E60"/>
    <w:rsid w:val="00042534"/>
    <w:rsid w:val="00044335"/>
    <w:rsid w:val="00045017"/>
    <w:rsid w:val="00053390"/>
    <w:rsid w:val="00072E13"/>
    <w:rsid w:val="000759F6"/>
    <w:rsid w:val="00084C9A"/>
    <w:rsid w:val="00096096"/>
    <w:rsid w:val="000B0FBC"/>
    <w:rsid w:val="000E2DDB"/>
    <w:rsid w:val="000E594B"/>
    <w:rsid w:val="000F4D56"/>
    <w:rsid w:val="0010038D"/>
    <w:rsid w:val="00120E55"/>
    <w:rsid w:val="00143341"/>
    <w:rsid w:val="00164365"/>
    <w:rsid w:val="00182345"/>
    <w:rsid w:val="0019624E"/>
    <w:rsid w:val="001A4AA0"/>
    <w:rsid w:val="001B0167"/>
    <w:rsid w:val="001B629E"/>
    <w:rsid w:val="001C2405"/>
    <w:rsid w:val="001D10CF"/>
    <w:rsid w:val="001D4AD8"/>
    <w:rsid w:val="001F1253"/>
    <w:rsid w:val="001F32AD"/>
    <w:rsid w:val="00200F16"/>
    <w:rsid w:val="00221500"/>
    <w:rsid w:val="002415EB"/>
    <w:rsid w:val="0024565A"/>
    <w:rsid w:val="00252E4C"/>
    <w:rsid w:val="00254E81"/>
    <w:rsid w:val="00260D54"/>
    <w:rsid w:val="0026525C"/>
    <w:rsid w:val="002702A4"/>
    <w:rsid w:val="00271D53"/>
    <w:rsid w:val="0029391D"/>
    <w:rsid w:val="002A1837"/>
    <w:rsid w:val="002B05EB"/>
    <w:rsid w:val="002C4045"/>
    <w:rsid w:val="002D35B2"/>
    <w:rsid w:val="002D4A68"/>
    <w:rsid w:val="002E5C39"/>
    <w:rsid w:val="002F60B6"/>
    <w:rsid w:val="00302CAD"/>
    <w:rsid w:val="00302F1F"/>
    <w:rsid w:val="00320490"/>
    <w:rsid w:val="00325143"/>
    <w:rsid w:val="00331584"/>
    <w:rsid w:val="00355E78"/>
    <w:rsid w:val="00362892"/>
    <w:rsid w:val="00362A92"/>
    <w:rsid w:val="003731F5"/>
    <w:rsid w:val="003861BA"/>
    <w:rsid w:val="003A1707"/>
    <w:rsid w:val="003A4F9E"/>
    <w:rsid w:val="003B6C79"/>
    <w:rsid w:val="003C6EA4"/>
    <w:rsid w:val="003E2AC3"/>
    <w:rsid w:val="003E7776"/>
    <w:rsid w:val="00402A11"/>
    <w:rsid w:val="00405F84"/>
    <w:rsid w:val="00407A7E"/>
    <w:rsid w:val="00411982"/>
    <w:rsid w:val="004310A9"/>
    <w:rsid w:val="0043663B"/>
    <w:rsid w:val="00445980"/>
    <w:rsid w:val="0048430A"/>
    <w:rsid w:val="00486467"/>
    <w:rsid w:val="004A3EF2"/>
    <w:rsid w:val="004B6B6D"/>
    <w:rsid w:val="004D18C2"/>
    <w:rsid w:val="004D2FD8"/>
    <w:rsid w:val="004E26D5"/>
    <w:rsid w:val="004E2B5D"/>
    <w:rsid w:val="004E36D9"/>
    <w:rsid w:val="0050477B"/>
    <w:rsid w:val="005205FD"/>
    <w:rsid w:val="00521AE7"/>
    <w:rsid w:val="00525480"/>
    <w:rsid w:val="0055709C"/>
    <w:rsid w:val="0055783A"/>
    <w:rsid w:val="00565622"/>
    <w:rsid w:val="005804F2"/>
    <w:rsid w:val="00585717"/>
    <w:rsid w:val="00587D61"/>
    <w:rsid w:val="00592094"/>
    <w:rsid w:val="005A4D9C"/>
    <w:rsid w:val="005A782A"/>
    <w:rsid w:val="005B029C"/>
    <w:rsid w:val="005B5D1C"/>
    <w:rsid w:val="005C515E"/>
    <w:rsid w:val="005C5789"/>
    <w:rsid w:val="005E1B00"/>
    <w:rsid w:val="005F29EC"/>
    <w:rsid w:val="005F2F68"/>
    <w:rsid w:val="0060579A"/>
    <w:rsid w:val="00612BB2"/>
    <w:rsid w:val="00623E7C"/>
    <w:rsid w:val="006253F0"/>
    <w:rsid w:val="00631138"/>
    <w:rsid w:val="006327EB"/>
    <w:rsid w:val="00641B66"/>
    <w:rsid w:val="006433BA"/>
    <w:rsid w:val="00645C70"/>
    <w:rsid w:val="0064684D"/>
    <w:rsid w:val="00666CDB"/>
    <w:rsid w:val="006747F4"/>
    <w:rsid w:val="00690D8E"/>
    <w:rsid w:val="00696E5C"/>
    <w:rsid w:val="00697365"/>
    <w:rsid w:val="006B4B06"/>
    <w:rsid w:val="006B4E89"/>
    <w:rsid w:val="006C0501"/>
    <w:rsid w:val="006C075A"/>
    <w:rsid w:val="006D07C2"/>
    <w:rsid w:val="006D6552"/>
    <w:rsid w:val="006F0393"/>
    <w:rsid w:val="0071691C"/>
    <w:rsid w:val="007376A7"/>
    <w:rsid w:val="00742B1A"/>
    <w:rsid w:val="00744013"/>
    <w:rsid w:val="0075279D"/>
    <w:rsid w:val="00753D2C"/>
    <w:rsid w:val="0078140F"/>
    <w:rsid w:val="00783EE6"/>
    <w:rsid w:val="007A1B90"/>
    <w:rsid w:val="007A766E"/>
    <w:rsid w:val="007C369F"/>
    <w:rsid w:val="007C61E3"/>
    <w:rsid w:val="007C6C31"/>
    <w:rsid w:val="007E7D6A"/>
    <w:rsid w:val="007F5C9F"/>
    <w:rsid w:val="0081679A"/>
    <w:rsid w:val="0082166F"/>
    <w:rsid w:val="008407F8"/>
    <w:rsid w:val="00850428"/>
    <w:rsid w:val="00855AB4"/>
    <w:rsid w:val="008644C7"/>
    <w:rsid w:val="00877FE2"/>
    <w:rsid w:val="008861D8"/>
    <w:rsid w:val="00891E1B"/>
    <w:rsid w:val="008B09E8"/>
    <w:rsid w:val="008C0C4A"/>
    <w:rsid w:val="008C475A"/>
    <w:rsid w:val="008C5BCF"/>
    <w:rsid w:val="008D1D96"/>
    <w:rsid w:val="008D297E"/>
    <w:rsid w:val="008E605C"/>
    <w:rsid w:val="008F1B5F"/>
    <w:rsid w:val="008F6683"/>
    <w:rsid w:val="009006DE"/>
    <w:rsid w:val="00901ABB"/>
    <w:rsid w:val="00903D39"/>
    <w:rsid w:val="00906382"/>
    <w:rsid w:val="00907C81"/>
    <w:rsid w:val="009210FB"/>
    <w:rsid w:val="0092325D"/>
    <w:rsid w:val="00941396"/>
    <w:rsid w:val="00943B2D"/>
    <w:rsid w:val="00946BE6"/>
    <w:rsid w:val="0095124A"/>
    <w:rsid w:val="0096123F"/>
    <w:rsid w:val="0096450A"/>
    <w:rsid w:val="00984592"/>
    <w:rsid w:val="00990452"/>
    <w:rsid w:val="009B0587"/>
    <w:rsid w:val="009B25D8"/>
    <w:rsid w:val="009D20C4"/>
    <w:rsid w:val="009D5E3B"/>
    <w:rsid w:val="009E1D5A"/>
    <w:rsid w:val="009F0E07"/>
    <w:rsid w:val="00A00290"/>
    <w:rsid w:val="00A1144F"/>
    <w:rsid w:val="00A14233"/>
    <w:rsid w:val="00A14D89"/>
    <w:rsid w:val="00A15031"/>
    <w:rsid w:val="00A25639"/>
    <w:rsid w:val="00A27248"/>
    <w:rsid w:val="00A31968"/>
    <w:rsid w:val="00A378A5"/>
    <w:rsid w:val="00A55C91"/>
    <w:rsid w:val="00A65B36"/>
    <w:rsid w:val="00A72A36"/>
    <w:rsid w:val="00A742B8"/>
    <w:rsid w:val="00A832A1"/>
    <w:rsid w:val="00A87760"/>
    <w:rsid w:val="00AA3303"/>
    <w:rsid w:val="00AA780A"/>
    <w:rsid w:val="00AB12C2"/>
    <w:rsid w:val="00AB54F6"/>
    <w:rsid w:val="00AE1552"/>
    <w:rsid w:val="00B00C18"/>
    <w:rsid w:val="00B22A01"/>
    <w:rsid w:val="00B32137"/>
    <w:rsid w:val="00B356A9"/>
    <w:rsid w:val="00B42596"/>
    <w:rsid w:val="00B427A7"/>
    <w:rsid w:val="00B43B26"/>
    <w:rsid w:val="00B57776"/>
    <w:rsid w:val="00B76496"/>
    <w:rsid w:val="00B84883"/>
    <w:rsid w:val="00B86549"/>
    <w:rsid w:val="00B92584"/>
    <w:rsid w:val="00BA55D4"/>
    <w:rsid w:val="00BB1326"/>
    <w:rsid w:val="00BC3B12"/>
    <w:rsid w:val="00BD16F5"/>
    <w:rsid w:val="00BD4F03"/>
    <w:rsid w:val="00BD61DA"/>
    <w:rsid w:val="00BE6FDF"/>
    <w:rsid w:val="00BE7BFC"/>
    <w:rsid w:val="00C0578E"/>
    <w:rsid w:val="00C05D7F"/>
    <w:rsid w:val="00C073C7"/>
    <w:rsid w:val="00C12537"/>
    <w:rsid w:val="00C25257"/>
    <w:rsid w:val="00C30BB2"/>
    <w:rsid w:val="00C328D7"/>
    <w:rsid w:val="00C476C4"/>
    <w:rsid w:val="00C56A95"/>
    <w:rsid w:val="00C578AC"/>
    <w:rsid w:val="00C61BB5"/>
    <w:rsid w:val="00C61D02"/>
    <w:rsid w:val="00C70DC2"/>
    <w:rsid w:val="00C77460"/>
    <w:rsid w:val="00C87098"/>
    <w:rsid w:val="00C90F90"/>
    <w:rsid w:val="00C93318"/>
    <w:rsid w:val="00C97794"/>
    <w:rsid w:val="00CA7D76"/>
    <w:rsid w:val="00CC4A5D"/>
    <w:rsid w:val="00CD1529"/>
    <w:rsid w:val="00CF7A7B"/>
    <w:rsid w:val="00D1225F"/>
    <w:rsid w:val="00D1253F"/>
    <w:rsid w:val="00D224F1"/>
    <w:rsid w:val="00D2575D"/>
    <w:rsid w:val="00D26B74"/>
    <w:rsid w:val="00D44CC8"/>
    <w:rsid w:val="00D4725D"/>
    <w:rsid w:val="00D57E3E"/>
    <w:rsid w:val="00D74E69"/>
    <w:rsid w:val="00D82A2C"/>
    <w:rsid w:val="00D83CA0"/>
    <w:rsid w:val="00D84F89"/>
    <w:rsid w:val="00DA5602"/>
    <w:rsid w:val="00DC5CF0"/>
    <w:rsid w:val="00DE705B"/>
    <w:rsid w:val="00E046E9"/>
    <w:rsid w:val="00E125BD"/>
    <w:rsid w:val="00E524EF"/>
    <w:rsid w:val="00E539C9"/>
    <w:rsid w:val="00E76DBD"/>
    <w:rsid w:val="00E84BC2"/>
    <w:rsid w:val="00E87839"/>
    <w:rsid w:val="00EA46CB"/>
    <w:rsid w:val="00EB6342"/>
    <w:rsid w:val="00EC6850"/>
    <w:rsid w:val="00ED7A62"/>
    <w:rsid w:val="00EE5747"/>
    <w:rsid w:val="00EF05A6"/>
    <w:rsid w:val="00EF1AEB"/>
    <w:rsid w:val="00F33DF2"/>
    <w:rsid w:val="00F36513"/>
    <w:rsid w:val="00F579AF"/>
    <w:rsid w:val="00F82BBE"/>
    <w:rsid w:val="00F911C1"/>
    <w:rsid w:val="00FD188E"/>
    <w:rsid w:val="00FE464D"/>
    <w:rsid w:val="00FE527B"/>
    <w:rsid w:val="5C60741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25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F1253"/>
    <w:rPr>
      <w:sz w:val="18"/>
      <w:szCs w:val="18"/>
    </w:rPr>
  </w:style>
  <w:style w:type="paragraph" w:styleId="a4">
    <w:name w:val="footer"/>
    <w:basedOn w:val="a"/>
    <w:link w:val="Char0"/>
    <w:uiPriority w:val="99"/>
    <w:unhideWhenUsed/>
    <w:rsid w:val="001F1253"/>
    <w:pPr>
      <w:tabs>
        <w:tab w:val="center" w:pos="4153"/>
        <w:tab w:val="right" w:pos="8306"/>
      </w:tabs>
      <w:snapToGrid w:val="0"/>
      <w:jc w:val="left"/>
    </w:pPr>
    <w:rPr>
      <w:sz w:val="18"/>
      <w:szCs w:val="18"/>
    </w:rPr>
  </w:style>
  <w:style w:type="paragraph" w:styleId="a5">
    <w:name w:val="header"/>
    <w:basedOn w:val="a"/>
    <w:link w:val="Char1"/>
    <w:uiPriority w:val="99"/>
    <w:semiHidden/>
    <w:unhideWhenUsed/>
    <w:rsid w:val="001F1253"/>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rsid w:val="001F1253"/>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sid w:val="001F1253"/>
    <w:rPr>
      <w:b/>
      <w:bCs/>
    </w:rPr>
  </w:style>
  <w:style w:type="character" w:styleId="a8">
    <w:name w:val="Hyperlink"/>
    <w:basedOn w:val="a0"/>
    <w:uiPriority w:val="99"/>
    <w:unhideWhenUsed/>
    <w:rsid w:val="001F1253"/>
    <w:rPr>
      <w:color w:val="0000FF" w:themeColor="hyperlink"/>
      <w:u w:val="single"/>
    </w:rPr>
  </w:style>
  <w:style w:type="character" w:customStyle="1" w:styleId="Char1">
    <w:name w:val="页眉 Char"/>
    <w:basedOn w:val="a0"/>
    <w:link w:val="a5"/>
    <w:uiPriority w:val="99"/>
    <w:semiHidden/>
    <w:rsid w:val="001F1253"/>
    <w:rPr>
      <w:sz w:val="18"/>
      <w:szCs w:val="18"/>
    </w:rPr>
  </w:style>
  <w:style w:type="character" w:customStyle="1" w:styleId="Char0">
    <w:name w:val="页脚 Char"/>
    <w:basedOn w:val="a0"/>
    <w:link w:val="a4"/>
    <w:uiPriority w:val="99"/>
    <w:rsid w:val="001F1253"/>
    <w:rPr>
      <w:sz w:val="18"/>
      <w:szCs w:val="18"/>
    </w:rPr>
  </w:style>
  <w:style w:type="character" w:customStyle="1" w:styleId="Char">
    <w:name w:val="批注框文本 Char"/>
    <w:basedOn w:val="a0"/>
    <w:link w:val="a3"/>
    <w:uiPriority w:val="99"/>
    <w:semiHidden/>
    <w:rsid w:val="001F1253"/>
    <w:rPr>
      <w:sz w:val="18"/>
      <w:szCs w:val="18"/>
    </w:rPr>
  </w:style>
  <w:style w:type="character" w:customStyle="1" w:styleId="Char2">
    <w:name w:val="文档正文 Char"/>
    <w:link w:val="a9"/>
    <w:rsid w:val="001F1253"/>
    <w:rPr>
      <w:rFonts w:eastAsia="仿宋"/>
      <w:sz w:val="28"/>
    </w:rPr>
  </w:style>
  <w:style w:type="paragraph" w:customStyle="1" w:styleId="a9">
    <w:name w:val="文档正文"/>
    <w:basedOn w:val="a"/>
    <w:link w:val="Char2"/>
    <w:qFormat/>
    <w:rsid w:val="001F1253"/>
    <w:pPr>
      <w:adjustRightInd w:val="0"/>
      <w:spacing w:line="360" w:lineRule="auto"/>
      <w:ind w:firstLineChars="200" w:firstLine="200"/>
      <w:textAlignment w:val="baseline"/>
    </w:pPr>
    <w:rPr>
      <w:rFonts w:eastAsia="仿宋"/>
      <w:sz w:val="2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sfw.hncourt.gov.cn/"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9A4E0C6-873B-4959-AA67-005CC5CBE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9</Pages>
  <Words>369</Words>
  <Characters>2109</Characters>
  <Application>Microsoft Office Word</Application>
  <DocSecurity>0</DocSecurity>
  <Lines>17</Lines>
  <Paragraphs>4</Paragraphs>
  <ScaleCrop>false</ScaleCrop>
  <Company>china</Company>
  <LinksUpToDate>false</LinksUpToDate>
  <CharactersWithSpaces>2474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杨波</cp:lastModifiedBy>
  <cp:revision>79</cp:revision>
  <cp:lastPrinted>2020-02-14T06:28:00Z</cp:lastPrinted>
  <dcterms:created xsi:type="dcterms:W3CDTF">2020-02-15T04:53:00Z</dcterms:created>
  <dcterms:modified xsi:type="dcterms:W3CDTF">2022-02-18T03:04:00Z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2052-11.8.2.8808</vt:lpwstr>
  </property>
</Properties>
</file>