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pBdr>
          <w:bottom w:val="single" w:color="CCCCCC" w:sz="6" w:space="0"/>
        </w:pBdr>
        <w:shd w:val="clear" w:color="auto" w:fill="FFFFFF"/>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鹤壁市中级人民法院语音转文字系统采购项目</w:t>
      </w:r>
      <w:r>
        <w:rPr>
          <w:rFonts w:hint="eastAsia" w:ascii="宋体" w:hAnsi="宋体" w:eastAsia="宋体" w:cs="宋体"/>
          <w:b/>
          <w:color w:val="000000"/>
          <w:sz w:val="28"/>
          <w:szCs w:val="28"/>
        </w:rPr>
        <w:t>招标公告</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w:t>
      </w:r>
    </w:p>
    <w:tbl>
      <w:tblPr>
        <w:tblStyle w:val="4"/>
        <w:tblW w:w="9564" w:type="dxa"/>
        <w:jc w:val="center"/>
        <w:tblInd w:w="276" w:type="dxa"/>
        <w:tblLayout w:type="fixed"/>
        <w:tblCellMar>
          <w:top w:w="0" w:type="dxa"/>
          <w:left w:w="108" w:type="dxa"/>
          <w:bottom w:w="0" w:type="dxa"/>
          <w:right w:w="108" w:type="dxa"/>
        </w:tblCellMar>
      </w:tblPr>
      <w:tblGrid>
        <w:gridCol w:w="4754"/>
        <w:gridCol w:w="4810"/>
      </w:tblGrid>
      <w:tr>
        <w:tblPrEx>
          <w:tblLayout w:type="fixed"/>
          <w:tblCellMar>
            <w:top w:w="0" w:type="dxa"/>
            <w:left w:w="108" w:type="dxa"/>
            <w:bottom w:w="0" w:type="dxa"/>
            <w:right w:w="108" w:type="dxa"/>
          </w:tblCellMar>
        </w:tblPrEx>
        <w:trPr>
          <w:trHeight w:val="835"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河南腾飞工程造价咨询有限公司受鹤壁市中级人民法院委托，对其鹤壁市中级人民法院语音转文字系统采购项目进行公开招标，欢迎贵公司参加本次招标，与本次招投标相关的事宜如下。</w:t>
            </w:r>
          </w:p>
        </w:tc>
      </w:tr>
      <w:tr>
        <w:tblPrEx>
          <w:tblLayout w:type="fixed"/>
          <w:tblCellMar>
            <w:top w:w="0" w:type="dxa"/>
            <w:left w:w="108" w:type="dxa"/>
            <w:bottom w:w="0" w:type="dxa"/>
            <w:right w:w="108" w:type="dxa"/>
          </w:tblCellMar>
        </w:tblPrEx>
        <w:trPr>
          <w:trHeight w:val="725" w:hRule="atLeast"/>
          <w:jc w:val="center"/>
        </w:trPr>
        <w:tc>
          <w:tcPr>
            <w:tcW w:w="4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项目名称：鹤壁市中级人民法院语音转文字系统采购项目</w:t>
            </w:r>
          </w:p>
        </w:tc>
        <w:tc>
          <w:tcPr>
            <w:tcW w:w="4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采购方式：公开招标</w:t>
            </w:r>
            <w:bookmarkStart w:id="0" w:name="_GoBack"/>
            <w:bookmarkEnd w:id="0"/>
          </w:p>
        </w:tc>
      </w:tr>
      <w:tr>
        <w:tblPrEx>
          <w:tblLayout w:type="fixed"/>
          <w:tblCellMar>
            <w:top w:w="0" w:type="dxa"/>
            <w:left w:w="108" w:type="dxa"/>
            <w:bottom w:w="0" w:type="dxa"/>
            <w:right w:w="108" w:type="dxa"/>
          </w:tblCellMar>
        </w:tblPrEx>
        <w:trPr>
          <w:trHeight w:val="90" w:hRule="atLeast"/>
          <w:jc w:val="center"/>
        </w:trPr>
        <w:tc>
          <w:tcPr>
            <w:tcW w:w="4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采购编号：HNTFHB2018-10-01号</w:t>
            </w:r>
          </w:p>
        </w:tc>
        <w:tc>
          <w:tcPr>
            <w:tcW w:w="4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项目编号：鹤财招标采购-2018-19</w:t>
            </w:r>
          </w:p>
        </w:tc>
      </w:tr>
      <w:tr>
        <w:tblPrEx>
          <w:tblLayout w:type="fixed"/>
          <w:tblCellMar>
            <w:top w:w="0" w:type="dxa"/>
            <w:left w:w="108" w:type="dxa"/>
            <w:bottom w:w="0" w:type="dxa"/>
            <w:right w:w="108" w:type="dxa"/>
          </w:tblCellMar>
        </w:tblPrEx>
        <w:trPr>
          <w:trHeight w:val="487" w:hRule="atLeast"/>
          <w:jc w:val="center"/>
        </w:trPr>
        <w:tc>
          <w:tcPr>
            <w:tcW w:w="4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资金来源：财政资金</w:t>
            </w:r>
          </w:p>
        </w:tc>
        <w:tc>
          <w:tcPr>
            <w:tcW w:w="4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供货期：</w:t>
            </w:r>
            <w:r>
              <w:rPr>
                <w:rFonts w:hint="eastAsia" w:ascii="宋体" w:hAnsi="宋体" w:eastAsia="宋体" w:cs="宋体"/>
                <w:color w:val="auto"/>
              </w:rPr>
              <w:t>合同签订后 20 日历天内供货并安装调试完毕</w:t>
            </w:r>
          </w:p>
        </w:tc>
      </w:tr>
      <w:tr>
        <w:tblPrEx>
          <w:tblLayout w:type="fixed"/>
          <w:tblCellMar>
            <w:top w:w="0" w:type="dxa"/>
            <w:left w:w="108" w:type="dxa"/>
            <w:bottom w:w="0" w:type="dxa"/>
            <w:right w:w="108" w:type="dxa"/>
          </w:tblCellMar>
        </w:tblPrEx>
        <w:trPr>
          <w:trHeight w:val="420" w:hRule="atLeast"/>
          <w:jc w:val="center"/>
        </w:trPr>
        <w:tc>
          <w:tcPr>
            <w:tcW w:w="4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采购预算：462万元</w:t>
            </w:r>
          </w:p>
        </w:tc>
        <w:tc>
          <w:tcPr>
            <w:tcW w:w="4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保证金：9万元</w:t>
            </w:r>
          </w:p>
        </w:tc>
      </w:tr>
      <w:tr>
        <w:tblPrEx>
          <w:tblLayout w:type="fixed"/>
          <w:tblCellMar>
            <w:top w:w="0" w:type="dxa"/>
            <w:left w:w="108" w:type="dxa"/>
            <w:bottom w:w="0" w:type="dxa"/>
            <w:right w:w="108" w:type="dxa"/>
          </w:tblCellMar>
        </w:tblPrEx>
        <w:trPr>
          <w:trHeight w:val="420" w:hRule="atLeast"/>
          <w:jc w:val="center"/>
        </w:trPr>
        <w:tc>
          <w:tcPr>
            <w:tcW w:w="4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采购人：鹤壁市中级人民法院</w:t>
            </w:r>
          </w:p>
        </w:tc>
        <w:tc>
          <w:tcPr>
            <w:tcW w:w="4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联系人(联系电话):魏先生0392-338076</w:t>
            </w:r>
            <w:r>
              <w:rPr>
                <w:rFonts w:hint="eastAsia" w:ascii="宋体" w:hAnsi="宋体" w:cs="宋体"/>
                <w:color w:val="auto"/>
                <w:sz w:val="21"/>
                <w:szCs w:val="21"/>
                <w:lang w:val="en-US" w:eastAsia="zh-CN"/>
              </w:rPr>
              <w:t>0</w:t>
            </w:r>
          </w:p>
        </w:tc>
      </w:tr>
      <w:tr>
        <w:tblPrEx>
          <w:tblLayout w:type="fixed"/>
          <w:tblCellMar>
            <w:top w:w="0" w:type="dxa"/>
            <w:left w:w="108" w:type="dxa"/>
            <w:bottom w:w="0" w:type="dxa"/>
            <w:right w:w="108" w:type="dxa"/>
          </w:tblCellMar>
        </w:tblPrEx>
        <w:trPr>
          <w:trHeight w:val="420" w:hRule="atLeast"/>
          <w:jc w:val="center"/>
        </w:trPr>
        <w:tc>
          <w:tcPr>
            <w:tcW w:w="4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代理机构：河南腾飞工程造价咨询有限公司</w:t>
            </w:r>
          </w:p>
        </w:tc>
        <w:tc>
          <w:tcPr>
            <w:tcW w:w="4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联系人(联系电话):孟女士17639295553</w:t>
            </w:r>
          </w:p>
        </w:tc>
      </w:tr>
      <w:tr>
        <w:tblPrEx>
          <w:tblLayout w:type="fixed"/>
          <w:tblCellMar>
            <w:top w:w="0" w:type="dxa"/>
            <w:left w:w="108" w:type="dxa"/>
            <w:bottom w:w="0" w:type="dxa"/>
            <w:right w:w="108" w:type="dxa"/>
          </w:tblCellMar>
        </w:tblPrEx>
        <w:trPr>
          <w:trHeight w:val="420" w:hRule="atLeast"/>
          <w:jc w:val="center"/>
        </w:trPr>
        <w:tc>
          <w:tcPr>
            <w:tcW w:w="4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财政部门监督机构：政府采购监督科</w:t>
            </w:r>
          </w:p>
        </w:tc>
        <w:tc>
          <w:tcPr>
            <w:tcW w:w="48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联系电话:0392-3314106</w:t>
            </w:r>
          </w:p>
        </w:tc>
      </w:tr>
      <w:tr>
        <w:tblPrEx>
          <w:tblLayout w:type="fixed"/>
          <w:tblCellMar>
            <w:top w:w="0" w:type="dxa"/>
            <w:left w:w="108" w:type="dxa"/>
            <w:bottom w:w="0" w:type="dxa"/>
            <w:right w:w="108" w:type="dxa"/>
          </w:tblCellMar>
        </w:tblPrEx>
        <w:trPr>
          <w:trHeight w:val="1175"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采购需求及分包情况：</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不分包；</w:t>
            </w:r>
            <w:r>
              <w:rPr>
                <w:rFonts w:hint="eastAsia" w:ascii="宋体" w:hAnsi="宋体" w:eastAsia="宋体" w:cs="宋体"/>
                <w:color w:val="auto"/>
              </w:rPr>
              <w:t>智能语音庭审系统</w:t>
            </w:r>
            <w:r>
              <w:rPr>
                <w:rFonts w:hint="eastAsia" w:ascii="宋体" w:hAnsi="宋体" w:eastAsia="宋体" w:cs="宋体"/>
                <w:color w:val="auto"/>
                <w:lang w:val="en-US" w:eastAsia="zh-CN"/>
              </w:rPr>
              <w:t>26套、基础能力平台1套、服务器3台、智能媒体主机26台。</w:t>
            </w:r>
          </w:p>
        </w:tc>
      </w:tr>
      <w:tr>
        <w:tblPrEx>
          <w:tblLayout w:type="fixed"/>
          <w:tblCellMar>
            <w:top w:w="0" w:type="dxa"/>
            <w:left w:w="108" w:type="dxa"/>
            <w:bottom w:w="0" w:type="dxa"/>
            <w:right w:w="108" w:type="dxa"/>
          </w:tblCellMar>
        </w:tblPrEx>
        <w:trPr>
          <w:trHeight w:val="1111"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供应商资格要求：</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eastAsia="zh-CN"/>
              </w:rPr>
            </w:pPr>
            <w:r>
              <w:rPr>
                <w:rFonts w:hint="eastAsia" w:ascii="宋体" w:hAnsi="宋体" w:eastAsia="宋体" w:cs="宋体"/>
                <w:sz w:val="21"/>
                <w:szCs w:val="21"/>
                <w:lang w:val="en-US" w:eastAsia="zh-CN"/>
              </w:rPr>
              <w:t>1.符合《中华人民共和国政府采购法》第二十二条</w:t>
            </w:r>
            <w:r>
              <w:rPr>
                <w:rFonts w:hint="eastAsia" w:ascii="宋体" w:hAnsi="宋体" w:cs="宋体"/>
                <w:kern w:val="0"/>
                <w:sz w:val="21"/>
                <w:szCs w:val="21"/>
              </w:rPr>
              <w:t>规定</w:t>
            </w:r>
            <w:r>
              <w:rPr>
                <w:rFonts w:hint="eastAsia" w:ascii="宋体" w:hAnsi="宋体" w:cs="宋体"/>
                <w:kern w:val="0"/>
                <w:sz w:val="21"/>
                <w:szCs w:val="21"/>
                <w:lang w:eastAsia="zh-CN"/>
              </w:rPr>
              <w:t>：</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kern w:val="0"/>
                <w:sz w:val="21"/>
                <w:szCs w:val="21"/>
                <w:lang w:val="en-US" w:eastAsia="zh-CN"/>
              </w:rPr>
              <w:t>1.1具备独立法人资格，工商部门颁发的有效期内,有效的营业执照副本，且经营范围内包含计算机软件</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1.2投标人需提供</w:t>
            </w:r>
            <w:r>
              <w:rPr>
                <w:rFonts w:hint="eastAsia" w:ascii="宋体" w:hAnsi="宋体" w:cs="宋体"/>
                <w:sz w:val="21"/>
                <w:szCs w:val="21"/>
                <w:lang w:val="en-US" w:eastAsia="zh-CN"/>
              </w:rPr>
              <w:t>2017年度</w:t>
            </w:r>
            <w:r>
              <w:rPr>
                <w:rFonts w:hint="eastAsia" w:ascii="宋体" w:hAnsi="宋体" w:eastAsia="宋体" w:cs="宋体"/>
                <w:sz w:val="21"/>
                <w:szCs w:val="21"/>
                <w:lang w:val="en-US" w:eastAsia="zh-CN"/>
              </w:rPr>
              <w:t>的财务审计报告（如公司成立不足</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年的，仅提供公司营业执照成立日期至2017年底的财务状况）。</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1.3投标人须提供</w:t>
            </w:r>
            <w:r>
              <w:rPr>
                <w:rFonts w:hint="eastAsia" w:ascii="宋体" w:hAnsi="宋体" w:cs="宋体"/>
                <w:sz w:val="21"/>
                <w:szCs w:val="21"/>
                <w:lang w:val="en-US" w:eastAsia="zh-CN"/>
              </w:rPr>
              <w:t>2018年1月至今连续三个月的纳税证明及缴纳社保证明</w:t>
            </w:r>
            <w:r>
              <w:rPr>
                <w:rFonts w:hint="eastAsia" w:ascii="宋体" w:hAnsi="宋体" w:eastAsia="宋体" w:cs="宋体"/>
                <w:sz w:val="21"/>
                <w:szCs w:val="21"/>
                <w:lang w:val="en-US" w:eastAsia="zh-CN"/>
              </w:rPr>
              <w:t>。</w:t>
            </w:r>
            <w:r>
              <w:rPr>
                <w:rFonts w:hint="eastAsia" w:ascii="宋体" w:hAnsi="宋体" w:cs="宋体"/>
                <w:kern w:val="0"/>
                <w:sz w:val="21"/>
                <w:szCs w:val="21"/>
                <w:lang w:val="en-US" w:eastAsia="zh-CN"/>
              </w:rPr>
              <w:t>（依法免税或不需要缴纳社会保障资金的供应商，应提供相应文件证明其依法免税或不需要缴纳社会保障资金）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outlineLvl w:val="9"/>
              <w:rPr>
                <w:rFonts w:hint="eastAsia"/>
                <w:lang w:val="en-US" w:eastAsia="zh-CN"/>
              </w:rPr>
            </w:pPr>
            <w:r>
              <w:rPr>
                <w:rFonts w:hint="eastAsia" w:ascii="宋体" w:hAnsi="宋体" w:eastAsia="宋体" w:cs="宋体"/>
                <w:sz w:val="21"/>
                <w:szCs w:val="21"/>
                <w:lang w:val="en-US" w:eastAsia="zh-CN"/>
              </w:rPr>
              <w:t>2.投标人须出具法定代表人或授权委托人2018年1月以来连续</w:t>
            </w:r>
            <w:r>
              <w:rPr>
                <w:rFonts w:hint="eastAsia" w:ascii="宋体" w:hAnsi="宋体" w:cs="宋体"/>
                <w:sz w:val="21"/>
                <w:szCs w:val="21"/>
                <w:lang w:val="en-US" w:eastAsia="zh-CN"/>
              </w:rPr>
              <w:t>三</w:t>
            </w:r>
            <w:r>
              <w:rPr>
                <w:rFonts w:hint="eastAsia" w:ascii="宋体" w:hAnsi="宋体" w:eastAsia="宋体" w:cs="宋体"/>
                <w:sz w:val="21"/>
                <w:szCs w:val="21"/>
                <w:lang w:val="en-US" w:eastAsia="zh-CN"/>
              </w:rPr>
              <w:t>个月的社会保险缴纳证明材料（加盖参保管理专用章）。</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w:t>
            </w:r>
            <w:r>
              <w:rPr>
                <w:rFonts w:hint="eastAsia" w:ascii="宋体" w:hAnsi="宋体" w:cs="宋体"/>
                <w:sz w:val="21"/>
                <w:szCs w:val="21"/>
                <w:lang w:val="en-US" w:eastAsia="zh-CN"/>
              </w:rPr>
              <w:t>需</w:t>
            </w:r>
            <w:r>
              <w:rPr>
                <w:rFonts w:hint="eastAsia" w:ascii="宋体" w:hAnsi="宋体" w:eastAsia="宋体" w:cs="宋体"/>
                <w:sz w:val="21"/>
                <w:szCs w:val="21"/>
                <w:lang w:val="en-US" w:eastAsia="zh-CN"/>
              </w:rPr>
              <w:t>提供“信用中国”网站的“失信被执行人”和“重大税收违法案件当事人名单”、“中国政府采购”网站的“政府采购严重违法失信行为记录名单”的信用记录查询结果截图</w:t>
            </w:r>
            <w:r>
              <w:rPr>
                <w:rFonts w:hint="eastAsia" w:ascii="宋体" w:hAnsi="宋体" w:cs="宋体"/>
                <w:sz w:val="21"/>
                <w:szCs w:val="21"/>
                <w:lang w:val="en-US" w:eastAsia="zh-CN"/>
              </w:rPr>
              <w:t>。</w:t>
            </w:r>
            <w:r>
              <w:rPr>
                <w:rFonts w:hint="eastAsia" w:ascii="宋体" w:hAnsi="宋体" w:cs="宋体"/>
                <w:kern w:val="0"/>
                <w:sz w:val="21"/>
                <w:szCs w:val="21"/>
                <w:lang w:val="en-US" w:eastAsia="zh-CN"/>
              </w:rPr>
              <w:t>对列入失信被执行人、重大税收违法案件当事人名单、政府采购严重违法失信行为记录名单的投标人，拒绝参与本项目采购活动；【查询渠道：“信用中国”网站（www.creditchina.gov.cn）、中国政府采购网（www.ccgp.gov.cn），提供网站的查询截图】；</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4.参加政府采购活动前3年内在经营活动中没有重大违法记录的书面声明（格式自拟加盖单位公章、法定代表人签字或盖章）。</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5.本项目不接受联合体参与投标。</w:t>
            </w:r>
          </w:p>
          <w:p>
            <w:pPr>
              <w:keepNext w:val="0"/>
              <w:keepLines w:val="0"/>
              <w:pageBreakBefore w:val="0"/>
              <w:kinsoku/>
              <w:wordWrap/>
              <w:overflowPunct/>
              <w:topLinePunct w:val="0"/>
              <w:autoSpaceDE/>
              <w:autoSpaceDN/>
              <w:bidi w:val="0"/>
              <w:adjustRightInd/>
              <w:snapToGrid w:val="0"/>
              <w:spacing w:line="360" w:lineRule="exact"/>
              <w:ind w:left="0" w:leftChars="0" w:right="0" w:rightChars="0"/>
              <w:jc w:val="both"/>
              <w:textAlignment w:val="auto"/>
              <w:outlineLvl w:val="9"/>
              <w:rPr>
                <w:rFonts w:hint="eastAsia" w:ascii="仿宋_GB2312" w:hAnsi="宋体" w:eastAsia="仿宋_GB2312" w:cs="宋体"/>
                <w:color w:val="000000"/>
                <w:kern w:val="0"/>
                <w:sz w:val="24"/>
              </w:rPr>
            </w:pPr>
            <w:r>
              <w:rPr>
                <w:rFonts w:hint="eastAsia" w:ascii="宋体" w:hAnsi="宋体" w:eastAsia="宋体" w:cs="宋体"/>
                <w:b/>
                <w:bCs/>
                <w:sz w:val="21"/>
                <w:szCs w:val="21"/>
                <w:lang w:val="en-US" w:eastAsia="zh-CN"/>
              </w:rPr>
              <w:t>注：以上证件加盖公章做入响应文件；开标时原件备验</w:t>
            </w:r>
            <w:r>
              <w:rPr>
                <w:rFonts w:hint="eastAsia" w:ascii="仿宋_GB2312" w:hAnsi="宋体" w:eastAsia="仿宋_GB2312" w:cs="宋体"/>
                <w:color w:val="000000"/>
                <w:kern w:val="0"/>
                <w:sz w:val="24"/>
                <w:lang w:eastAsia="zh-CN"/>
              </w:rPr>
              <w:t>。</w:t>
            </w:r>
          </w:p>
        </w:tc>
      </w:tr>
      <w:tr>
        <w:tblPrEx>
          <w:tblLayout w:type="fixed"/>
          <w:tblCellMar>
            <w:top w:w="0" w:type="dxa"/>
            <w:left w:w="108" w:type="dxa"/>
            <w:bottom w:w="0" w:type="dxa"/>
            <w:right w:w="108" w:type="dxa"/>
          </w:tblCellMar>
        </w:tblPrEx>
        <w:trPr>
          <w:trHeight w:val="624"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本项目落实节约能源、保护环境、促进中小企业、监狱企业、残疾人福利性单位发展等政府采购政策。</w:t>
            </w:r>
          </w:p>
        </w:tc>
      </w:tr>
      <w:tr>
        <w:tblPrEx>
          <w:tblLayout w:type="fixed"/>
          <w:tblCellMar>
            <w:top w:w="0" w:type="dxa"/>
            <w:left w:w="108" w:type="dxa"/>
            <w:bottom w:w="0" w:type="dxa"/>
            <w:right w:w="108" w:type="dxa"/>
          </w:tblCellMar>
        </w:tblPrEx>
        <w:trPr>
          <w:trHeight w:val="434"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color w:val="FF0000"/>
                <w:kern w:val="0"/>
                <w:sz w:val="21"/>
                <w:szCs w:val="21"/>
                <w:lang w:val="en-US" w:eastAsia="zh-CN"/>
              </w:rPr>
            </w:pPr>
            <w:r>
              <w:rPr>
                <w:rFonts w:hint="eastAsia" w:ascii="宋体" w:hAnsi="宋体" w:cs="宋体"/>
                <w:color w:val="FF0000"/>
                <w:kern w:val="0"/>
                <w:sz w:val="21"/>
                <w:szCs w:val="21"/>
                <w:lang w:val="en-US" w:eastAsia="zh-CN"/>
              </w:rPr>
              <w:t>公告时间：自2018年10月24日至2018年11月14 日</w:t>
            </w:r>
          </w:p>
        </w:tc>
      </w:tr>
      <w:tr>
        <w:tblPrEx>
          <w:tblLayout w:type="fixed"/>
          <w:tblCellMar>
            <w:top w:w="0" w:type="dxa"/>
            <w:left w:w="108" w:type="dxa"/>
            <w:bottom w:w="0" w:type="dxa"/>
            <w:right w:w="108" w:type="dxa"/>
          </w:tblCellMar>
        </w:tblPrEx>
        <w:trPr>
          <w:trHeight w:val="794"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招标文件的购买：供应商应在开标当天，投标文件递交截止时间前现场缴纳招标文件费。未缴纳招标文件费的供应商，不具本次采购项目的投标资格。</w:t>
            </w:r>
          </w:p>
        </w:tc>
      </w:tr>
      <w:tr>
        <w:tblPrEx>
          <w:tblLayout w:type="fixed"/>
          <w:tblCellMar>
            <w:top w:w="0" w:type="dxa"/>
            <w:left w:w="108" w:type="dxa"/>
            <w:bottom w:w="0" w:type="dxa"/>
            <w:right w:w="108" w:type="dxa"/>
          </w:tblCellMar>
        </w:tblPrEx>
        <w:trPr>
          <w:trHeight w:val="406"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招标文件售价：1000 元/份，售后不退。</w:t>
            </w:r>
          </w:p>
        </w:tc>
      </w:tr>
      <w:tr>
        <w:tblPrEx>
          <w:tblLayout w:type="fixed"/>
          <w:tblCellMar>
            <w:top w:w="0" w:type="dxa"/>
            <w:left w:w="108" w:type="dxa"/>
            <w:bottom w:w="0" w:type="dxa"/>
            <w:right w:w="108" w:type="dxa"/>
          </w:tblCellMar>
        </w:tblPrEx>
        <w:trPr>
          <w:trHeight w:val="460"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保证金缴纳截止时间：递交投标文件截止时间前1个工作日16时（以到账时间为准）</w:t>
            </w:r>
          </w:p>
        </w:tc>
      </w:tr>
      <w:tr>
        <w:tblPrEx>
          <w:tblLayout w:type="fixed"/>
          <w:tblCellMar>
            <w:top w:w="0" w:type="dxa"/>
            <w:left w:w="108" w:type="dxa"/>
            <w:bottom w:w="0" w:type="dxa"/>
            <w:right w:w="108" w:type="dxa"/>
          </w:tblCellMar>
        </w:tblPrEx>
        <w:trPr>
          <w:trHeight w:val="451"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递交投标文件截止时间和开标时间（北京时间）：</w:t>
            </w:r>
            <w:r>
              <w:rPr>
                <w:rFonts w:hint="eastAsia" w:ascii="宋体" w:hAnsi="宋体" w:cs="宋体"/>
                <w:color w:val="auto"/>
                <w:kern w:val="0"/>
                <w:sz w:val="21"/>
                <w:szCs w:val="21"/>
                <w:lang w:val="en-US" w:eastAsia="zh-CN"/>
              </w:rPr>
              <w:t>2018年11月15 日上午9时00分</w:t>
            </w:r>
          </w:p>
        </w:tc>
      </w:tr>
      <w:tr>
        <w:tblPrEx>
          <w:tblLayout w:type="fixed"/>
          <w:tblCellMar>
            <w:top w:w="0" w:type="dxa"/>
            <w:left w:w="108" w:type="dxa"/>
            <w:bottom w:w="0" w:type="dxa"/>
            <w:right w:w="108" w:type="dxa"/>
          </w:tblCellMar>
        </w:tblPrEx>
        <w:trPr>
          <w:trHeight w:val="457"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递交投标文件地点：鹤壁市公共资源交易中心第一开标室</w:t>
            </w:r>
          </w:p>
        </w:tc>
      </w:tr>
      <w:tr>
        <w:tblPrEx>
          <w:tblLayout w:type="fixed"/>
          <w:tblCellMar>
            <w:top w:w="0" w:type="dxa"/>
            <w:left w:w="108" w:type="dxa"/>
            <w:bottom w:w="0" w:type="dxa"/>
            <w:right w:w="108" w:type="dxa"/>
          </w:tblCellMar>
        </w:tblPrEx>
        <w:trPr>
          <w:trHeight w:val="2250" w:hRule="atLeast"/>
          <w:jc w:val="center"/>
        </w:trPr>
        <w:tc>
          <w:tcPr>
            <w:tcW w:w="95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其他说明：</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①本项目实行资格后审；</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②潜在供应商应当从其基本账户足额缴纳保证金，且必须在递交投标文件截止时间前1个工作日到账，账户信息如下：</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（1）开户名：鹤壁市公共资源交易中心</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2"/>
                <w:szCs w:val="22"/>
                <w:lang w:val="en-US" w:eastAsia="zh-CN"/>
              </w:rPr>
            </w:pPr>
            <w:r>
              <w:rPr>
                <w:rFonts w:hint="eastAsia" w:ascii="宋体" w:hAnsi="宋体" w:cs="宋体"/>
                <w:kern w:val="0"/>
                <w:sz w:val="21"/>
                <w:szCs w:val="21"/>
                <w:lang w:val="en-US" w:eastAsia="zh-CN"/>
              </w:rPr>
              <w:t>账  号：</w:t>
            </w:r>
            <w:r>
              <w:rPr>
                <w:rFonts w:hint="eastAsia" w:ascii="宋体" w:hAnsi="宋体" w:cs="宋体"/>
                <w:kern w:val="0"/>
                <w:sz w:val="22"/>
                <w:szCs w:val="22"/>
                <w:lang w:val="en-US" w:eastAsia="zh-CN"/>
              </w:rPr>
              <w:t>5010944600026001207</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开户行：中原银行鹤壁分行营业部</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行  号：313497078006</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（2）开户名：鹤壁市公共资源交易中心</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账  号：</w:t>
            </w:r>
            <w:r>
              <w:rPr>
                <w:rFonts w:hint="eastAsia" w:ascii="宋体" w:hAnsi="宋体" w:cs="宋体"/>
                <w:kern w:val="0"/>
                <w:sz w:val="22"/>
                <w:szCs w:val="22"/>
                <w:lang w:val="en-US" w:eastAsia="zh-CN"/>
              </w:rPr>
              <w:t>000000798122822400121417</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开户行：鹤壁农村商业银行股份有限公司营业部</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行  号：402497002016</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注意：投标人在缴纳投标保证金时，务必在用途栏中注明投标项目名称，未在用途栏注明项目名称或注明错误的，会导致投标保证金无法确认。如未写明投标项目名称的，造成投标失败的由供应商自行承担！</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财务室电话：0392-3362010</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③关于本项目的疑问答复、修改、澄清、补充公告及对项目的暂停、延期通知等情况，均在公告媒体进行公示。潜在投标人有义务自行查阅或向河南腾飞工程造价咨询有限公司电话询问确认，未按要求查阅者自行承担相应后果，恕不单独告知。</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④招标文件免费下载，下载地址鹤壁市公共资源交易网：http://ggzy.hebi.gov.cn/TPFront/zfcg/。</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公告媒体：中国采购与招标网、 河南省政府采购网、鹤壁市公共资源交易网</w:t>
            </w: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p>
          <w:p>
            <w:pPr>
              <w:keepNext w:val="0"/>
              <w:keepLines w:val="0"/>
              <w:pageBreakBefore w:val="0"/>
              <w:kinsoku/>
              <w:wordWrap/>
              <w:overflowPunct/>
              <w:topLinePunct w:val="0"/>
              <w:autoSpaceDE/>
              <w:autoSpaceDN/>
              <w:bidi w:val="0"/>
              <w:adjustRightInd/>
              <w:snapToGrid/>
              <w:spacing w:line="460" w:lineRule="exact"/>
              <w:ind w:right="0" w:rightChars="0"/>
              <w:jc w:val="both"/>
              <w:textAlignment w:val="auto"/>
              <w:outlineLvl w:val="9"/>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                                                            2018年10月24日</w:t>
            </w:r>
          </w:p>
        </w:tc>
      </w:tr>
    </w:tbl>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jc w:val="left"/>
        <w:textAlignment w:val="auto"/>
        <w:outlineLvl w:val="9"/>
        <w:rPr>
          <w:rFonts w:hint="eastAsia" w:ascii="宋体" w:hAnsi="宋体" w:eastAsia="宋体" w:cs="宋体"/>
          <w:color w:val="000000"/>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20"/>
        <w:jc w:val="left"/>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127C7"/>
    <w:rsid w:val="05137E7C"/>
    <w:rsid w:val="448127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2018-10-24T01:26:00Z</dcterms:created>
  <dc:creator>Administrator</dc:creator>
  <cp:lastModifiedBy>Administrator</cp:lastModifiedBy>
  <dcterms:modified xsi:type="dcterms:W3CDTF">2018-10-24T01:35:52Z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